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CA08F3" w:rsidRDefault="00CE5EAF">
      <w:pPr>
        <w:tabs>
          <w:tab w:val="center" w:pos="4536"/>
          <w:tab w:val="right" w:pos="9639"/>
        </w:tabs>
        <w:spacing w:before="120" w:after="120" w:line="240" w:lineRule="auto"/>
        <w:ind w:right="2"/>
        <w:rPr>
          <w:rFonts w:ascii="Arial" w:hAnsi="Arial" w:cs="Arial"/>
          <w:b/>
          <w:bCs/>
          <w:sz w:val="22"/>
          <w:szCs w:val="22"/>
        </w:rPr>
      </w:pPr>
      <w:bookmarkStart w:id="0" w:name="_GoBack"/>
      <w:bookmarkEnd w:id="0"/>
      <w:r>
        <w:rPr>
          <w:rFonts w:ascii="Arial" w:hAnsi="Arial" w:cs="Arial"/>
          <w:b/>
          <w:bCs/>
          <w:sz w:val="22"/>
          <w:szCs w:val="22"/>
        </w:rPr>
        <w:t xml:space="preserve">3GPP TSG RAN WG1 </w:t>
      </w:r>
      <w:r>
        <w:rPr>
          <w:rFonts w:ascii="Arial" w:hAnsi="Arial" w:cs="Arial" w:hint="eastAsia"/>
          <w:b/>
          <w:bCs/>
          <w:sz w:val="22"/>
          <w:szCs w:val="22"/>
        </w:rPr>
        <w:t>#102</w:t>
      </w:r>
      <w:r>
        <w:rPr>
          <w:rFonts w:ascii="Arial" w:hAnsi="Arial" w:cs="Arial"/>
          <w:b/>
          <w:bCs/>
          <w:sz w:val="22"/>
          <w:szCs w:val="22"/>
        </w:rPr>
        <w:t>-e</w:t>
      </w:r>
      <w:r>
        <w:rPr>
          <w:rFonts w:ascii="Arial" w:hAnsi="Arial" w:cs="Arial"/>
          <w:b/>
          <w:bCs/>
          <w:sz w:val="22"/>
          <w:szCs w:val="22"/>
        </w:rPr>
        <w:tab/>
      </w:r>
      <w:r>
        <w:rPr>
          <w:rFonts w:ascii="Arial" w:hAnsi="Arial" w:cs="Arial"/>
          <w:b/>
          <w:bCs/>
          <w:sz w:val="22"/>
          <w:szCs w:val="22"/>
        </w:rPr>
        <w:tab/>
      </w:r>
      <w:r w:rsidR="00841F02" w:rsidRPr="00841F02">
        <w:rPr>
          <w:rFonts w:ascii="Arial" w:hAnsi="Arial" w:cs="Arial"/>
          <w:b/>
          <w:bCs/>
          <w:sz w:val="22"/>
          <w:szCs w:val="22"/>
        </w:rPr>
        <w:t>R1-2005320</w:t>
      </w:r>
    </w:p>
    <w:p w:rsidR="00CA08F3" w:rsidRDefault="00CE5EAF">
      <w:pPr>
        <w:tabs>
          <w:tab w:val="center" w:pos="4536"/>
          <w:tab w:val="right" w:pos="9639"/>
        </w:tabs>
        <w:spacing w:before="120" w:after="120" w:line="240" w:lineRule="auto"/>
        <w:ind w:right="2"/>
        <w:rPr>
          <w:rFonts w:ascii="Arial" w:hAnsi="Arial" w:cs="Arial"/>
          <w:b/>
          <w:bCs/>
          <w:sz w:val="22"/>
          <w:szCs w:val="22"/>
        </w:rPr>
      </w:pPr>
      <w:r>
        <w:rPr>
          <w:rFonts w:ascii="Arial" w:hAnsi="Arial" w:cs="Arial"/>
          <w:b/>
          <w:bCs/>
          <w:sz w:val="22"/>
          <w:szCs w:val="22"/>
        </w:rPr>
        <w:t>e-Meeting</w:t>
      </w:r>
      <w:r>
        <w:rPr>
          <w:rFonts w:ascii="Arial" w:hAnsi="Arial" w:cs="Arial" w:hint="eastAsia"/>
          <w:b/>
          <w:bCs/>
          <w:sz w:val="22"/>
          <w:szCs w:val="22"/>
        </w:rPr>
        <w:t>, Aug. 17</w:t>
      </w:r>
      <w:r>
        <w:rPr>
          <w:rFonts w:ascii="Arial" w:hAnsi="Arial" w:cs="Arial" w:hint="eastAsia"/>
          <w:b/>
          <w:bCs/>
          <w:sz w:val="22"/>
          <w:szCs w:val="22"/>
          <w:vertAlign w:val="superscript"/>
        </w:rPr>
        <w:t>th</w:t>
      </w:r>
      <w:r>
        <w:rPr>
          <w:rFonts w:ascii="Arial" w:hAnsi="Arial" w:cs="Arial"/>
          <w:b/>
          <w:bCs/>
          <w:sz w:val="22"/>
          <w:szCs w:val="22"/>
        </w:rPr>
        <w:t xml:space="preserve"> - </w:t>
      </w:r>
      <w:r>
        <w:rPr>
          <w:rFonts w:ascii="Arial" w:hAnsi="Arial" w:cs="Arial" w:hint="eastAsia"/>
          <w:b/>
          <w:bCs/>
          <w:sz w:val="22"/>
          <w:szCs w:val="22"/>
        </w:rPr>
        <w:t>28</w:t>
      </w:r>
      <w:r>
        <w:rPr>
          <w:rFonts w:ascii="Arial" w:hAnsi="Arial" w:cs="Arial" w:hint="eastAsia"/>
          <w:b/>
          <w:bCs/>
          <w:sz w:val="22"/>
          <w:szCs w:val="22"/>
          <w:vertAlign w:val="superscript"/>
        </w:rPr>
        <w:t>th</w:t>
      </w:r>
      <w:r>
        <w:rPr>
          <w:rFonts w:ascii="Arial" w:hAnsi="Arial" w:cs="Arial" w:hint="eastAsia"/>
          <w:b/>
          <w:bCs/>
          <w:sz w:val="22"/>
          <w:szCs w:val="22"/>
        </w:rPr>
        <w:t>, 2020</w:t>
      </w:r>
    </w:p>
    <w:p w:rsidR="00CA08F3" w:rsidRDefault="00CE5EAF" w:rsidP="0096312C">
      <w:pPr>
        <w:tabs>
          <w:tab w:val="left" w:pos="1985"/>
        </w:tabs>
        <w:spacing w:beforeLines="100" w:after="120" w:line="240" w:lineRule="auto"/>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sidR="00841F02">
        <w:rPr>
          <w:rFonts w:ascii="Arial" w:hAnsi="Arial" w:hint="eastAsia"/>
          <w:b/>
          <w:sz w:val="22"/>
          <w:szCs w:val="22"/>
        </w:rPr>
        <w:t xml:space="preserve">Remaining issues </w:t>
      </w:r>
      <w:r w:rsidR="00841F02">
        <w:rPr>
          <w:rFonts w:ascii="Arial" w:hAnsi="Arial"/>
          <w:b/>
          <w:sz w:val="22"/>
          <w:szCs w:val="22"/>
        </w:rPr>
        <w:t>in</w:t>
      </w:r>
      <w:r>
        <w:rPr>
          <w:rFonts w:ascii="Arial" w:hAnsi="Arial" w:hint="eastAsia"/>
          <w:b/>
          <w:sz w:val="22"/>
          <w:szCs w:val="22"/>
        </w:rPr>
        <w:t xml:space="preserve"> PHY procedures for Rel-16 sidelink</w:t>
      </w:r>
    </w:p>
    <w:p w:rsidR="00CA08F3" w:rsidRDefault="00CE5EAF">
      <w:pPr>
        <w:tabs>
          <w:tab w:val="left" w:pos="1985"/>
        </w:tabs>
        <w:spacing w:before="120" w:after="120" w:line="240" w:lineRule="auto"/>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w:t>
      </w:r>
      <w:r>
        <w:rPr>
          <w:rFonts w:ascii="Arial" w:hAnsi="Arial" w:hint="eastAsia"/>
          <w:b/>
          <w:sz w:val="22"/>
          <w:szCs w:val="22"/>
        </w:rPr>
        <w:t>, Sanechips</w:t>
      </w:r>
    </w:p>
    <w:p w:rsidR="00CA08F3" w:rsidRDefault="00CE5EAF">
      <w:pPr>
        <w:tabs>
          <w:tab w:val="left" w:pos="1985"/>
        </w:tabs>
        <w:spacing w:before="120" w:after="120" w:line="240" w:lineRule="auto"/>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7.2.4.5</w:t>
      </w:r>
    </w:p>
    <w:p w:rsidR="00CA08F3" w:rsidRDefault="00CE5EAF">
      <w:pPr>
        <w:tabs>
          <w:tab w:val="left" w:pos="1985"/>
        </w:tabs>
        <w:spacing w:before="120" w:after="120" w:line="240" w:lineRule="auto"/>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CA08F3" w:rsidRDefault="00CE5EAF">
      <w:pPr>
        <w:pStyle w:val="Heading1"/>
        <w:spacing w:before="120" w:after="120"/>
        <w:ind w:left="0"/>
        <w:rPr>
          <w:rFonts w:eastAsia="SimSun"/>
        </w:rPr>
      </w:pPr>
      <w:r>
        <w:rPr>
          <w:rFonts w:eastAsia="SimSun" w:hint="eastAsia"/>
        </w:rPr>
        <w:t>Introduction</w:t>
      </w:r>
    </w:p>
    <w:p w:rsidR="00CA08F3" w:rsidRDefault="00CE5EAF">
      <w:pPr>
        <w:spacing w:before="120" w:after="120"/>
        <w:rPr>
          <w:sz w:val="20"/>
          <w:szCs w:val="22"/>
        </w:rPr>
      </w:pPr>
      <w:r>
        <w:rPr>
          <w:rFonts w:cs="Batang" w:hint="eastAsia"/>
          <w:sz w:val="20"/>
        </w:rPr>
        <w:t>I</w:t>
      </w:r>
      <w:r>
        <w:rPr>
          <w:sz w:val="20"/>
        </w:rPr>
        <w:t xml:space="preserve">n this contribution, </w:t>
      </w:r>
      <w:r>
        <w:rPr>
          <w:rFonts w:hint="eastAsia"/>
          <w:sz w:val="20"/>
        </w:rPr>
        <w:t xml:space="preserve">discussion and proposals of the following issues </w:t>
      </w:r>
      <w:r>
        <w:rPr>
          <w:rFonts w:hint="eastAsia"/>
          <w:sz w:val="20"/>
          <w:szCs w:val="22"/>
        </w:rPr>
        <w:t xml:space="preserve">are presented: </w:t>
      </w:r>
    </w:p>
    <w:p w:rsidR="00CA08F3" w:rsidRDefault="00CE5EAF">
      <w:pPr>
        <w:pStyle w:val="ListParagraph"/>
        <w:numPr>
          <w:ilvl w:val="0"/>
          <w:numId w:val="7"/>
        </w:numPr>
        <w:spacing w:after="120"/>
        <w:ind w:left="840"/>
        <w:rPr>
          <w:sz w:val="20"/>
          <w:szCs w:val="20"/>
          <w:lang w:eastAsia="ko-KR"/>
        </w:rPr>
      </w:pPr>
      <w:r>
        <w:rPr>
          <w:rFonts w:eastAsia="SimSun" w:hint="eastAsia"/>
          <w:sz w:val="20"/>
          <w:szCs w:val="20"/>
        </w:rPr>
        <w:t>Support of groupcast option 1(i.e., NACK only feedback) when Zone ID or Communication range requirement is not provided.</w:t>
      </w:r>
    </w:p>
    <w:p w:rsidR="00CA08F3" w:rsidRDefault="00CE5EAF">
      <w:pPr>
        <w:pStyle w:val="ListParagraph"/>
        <w:numPr>
          <w:ilvl w:val="0"/>
          <w:numId w:val="7"/>
        </w:numPr>
        <w:spacing w:after="120"/>
        <w:ind w:left="840"/>
        <w:rPr>
          <w:sz w:val="20"/>
          <w:szCs w:val="20"/>
          <w:lang w:eastAsia="ko-KR"/>
        </w:rPr>
      </w:pPr>
      <w:r>
        <w:rPr>
          <w:rFonts w:eastAsia="SimSun" w:hint="eastAsia"/>
          <w:sz w:val="20"/>
          <w:szCs w:val="20"/>
        </w:rPr>
        <w:t>Clarification on the first PSFCH slot in a resource pool bitmap mapping period.</w:t>
      </w:r>
    </w:p>
    <w:p w:rsidR="00CA08F3" w:rsidRDefault="00CE5EAF">
      <w:pPr>
        <w:pStyle w:val="ListParagraph"/>
        <w:numPr>
          <w:ilvl w:val="0"/>
          <w:numId w:val="7"/>
        </w:numPr>
        <w:spacing w:after="120"/>
        <w:ind w:left="840"/>
        <w:rPr>
          <w:sz w:val="20"/>
          <w:szCs w:val="20"/>
          <w:lang w:eastAsia="ko-KR"/>
        </w:rPr>
      </w:pPr>
      <w:r>
        <w:rPr>
          <w:rFonts w:eastAsia="SimSun" w:hint="eastAsia"/>
          <w:sz w:val="20"/>
          <w:szCs w:val="20"/>
        </w:rPr>
        <w:t>Issues for PSSCH power control.</w:t>
      </w:r>
    </w:p>
    <w:p w:rsidR="00CA08F3" w:rsidRDefault="00CE5EAF">
      <w:pPr>
        <w:pStyle w:val="ListParagraph"/>
        <w:numPr>
          <w:ilvl w:val="0"/>
          <w:numId w:val="7"/>
        </w:numPr>
        <w:spacing w:after="120"/>
        <w:ind w:left="840"/>
        <w:rPr>
          <w:rFonts w:cs="Batang"/>
          <w:sz w:val="20"/>
        </w:rPr>
      </w:pPr>
      <w:r>
        <w:rPr>
          <w:rFonts w:eastAsia="SimSun" w:hint="eastAsia"/>
          <w:sz w:val="20"/>
          <w:szCs w:val="20"/>
        </w:rPr>
        <w:t>Remaining issues for SL/UL operation prioritization.</w:t>
      </w:r>
    </w:p>
    <w:p w:rsidR="00CA08F3" w:rsidRDefault="00CE5EAF">
      <w:pPr>
        <w:pStyle w:val="Heading1"/>
        <w:spacing w:before="120" w:after="120"/>
        <w:ind w:left="0"/>
      </w:pPr>
      <w:r>
        <w:rPr>
          <w:rFonts w:hint="eastAsia"/>
        </w:rPr>
        <w:t xml:space="preserve">HARQ procedure </w:t>
      </w:r>
    </w:p>
    <w:p w:rsidR="00CA08F3" w:rsidRDefault="00CE5EAF">
      <w:pPr>
        <w:pStyle w:val="Heading2"/>
        <w:spacing w:before="120" w:after="120"/>
        <w:ind w:left="991" w:right="210" w:hangingChars="354" w:hanging="991"/>
      </w:pPr>
      <w:r>
        <w:rPr>
          <w:rFonts w:eastAsia="SimSun" w:hint="eastAsia"/>
        </w:rPr>
        <w:t xml:space="preserve">Support of groupcast option 1 </w:t>
      </w:r>
      <w:r>
        <w:rPr>
          <w:rFonts w:hint="eastAsia"/>
        </w:rPr>
        <w:t>without Tx-Rx distance based operation</w:t>
      </w:r>
    </w:p>
    <w:p w:rsidR="00CA08F3" w:rsidRDefault="00CE5EAF">
      <w:pPr>
        <w:snapToGrid w:val="0"/>
        <w:spacing w:before="120" w:after="120"/>
        <w:rPr>
          <w:sz w:val="20"/>
        </w:rPr>
      </w:pPr>
      <w:r>
        <w:rPr>
          <w:rFonts w:hint="eastAsia"/>
          <w:sz w:val="20"/>
        </w:rPr>
        <w:t xml:space="preserve">From our point of view, the GC HARQ feedback Option 1 without Tx-Rx distance based HARQ feedback operation is necessary and is an intended behavior </w:t>
      </w:r>
      <w:r>
        <w:rPr>
          <w:sz w:val="20"/>
        </w:rPr>
        <w:t>in</w:t>
      </w:r>
      <w:r>
        <w:rPr>
          <w:rFonts w:hint="eastAsia"/>
          <w:sz w:val="20"/>
        </w:rPr>
        <w:t xml:space="preserve"> some scenarios, e.g., for groupcast with application layer session formation</w:t>
      </w:r>
      <w:r>
        <w:rPr>
          <w:sz w:val="20"/>
        </w:rPr>
        <w:t xml:space="preserve"> </w:t>
      </w:r>
      <w:r>
        <w:rPr>
          <w:rFonts w:hint="eastAsia"/>
          <w:sz w:val="20"/>
        </w:rPr>
        <w:t xml:space="preserve">(e.g., platooning) but without enough PSFCH resources to support GC HARQ feedback Option 2 and without valid TX UE location. This has been discussed a lot during past meetings, and non-distance based GC HARQ feedback Option 1 will be the best solution in such cases and will provide benefit compared to the blind retransmission. </w:t>
      </w:r>
      <w:r>
        <w:rPr>
          <w:sz w:val="20"/>
        </w:rPr>
        <w:t>I</w:t>
      </w:r>
      <w:r>
        <w:rPr>
          <w:rFonts w:hint="eastAsia"/>
          <w:sz w:val="20"/>
        </w:rPr>
        <w:t xml:space="preserve">t is </w:t>
      </w:r>
      <w:r>
        <w:rPr>
          <w:sz w:val="20"/>
        </w:rPr>
        <w:t xml:space="preserve">also </w:t>
      </w:r>
      <w:r>
        <w:rPr>
          <w:rFonts w:hint="eastAsia"/>
          <w:sz w:val="20"/>
        </w:rPr>
        <w:t xml:space="preserve">feasible from </w:t>
      </w:r>
      <w:r>
        <w:rPr>
          <w:sz w:val="20"/>
          <w:lang w:eastAsia="ko-KR"/>
        </w:rPr>
        <w:t xml:space="preserve">L1 signaling perspective </w:t>
      </w:r>
      <w:r>
        <w:rPr>
          <w:rFonts w:hint="eastAsia"/>
          <w:sz w:val="20"/>
        </w:rPr>
        <w:t>according to the following conclusion</w:t>
      </w:r>
      <w:r>
        <w:rPr>
          <w:sz w:val="20"/>
        </w:rPr>
        <w:t xml:space="preserve"> </w:t>
      </w:r>
      <w:r>
        <w:rPr>
          <w:rFonts w:hint="eastAsia"/>
          <w:sz w:val="20"/>
        </w:rPr>
        <w:t>[1].</w:t>
      </w:r>
    </w:p>
    <w:tbl>
      <w:tblPr>
        <w:tblStyle w:val="TableGrid"/>
        <w:tblW w:w="9876" w:type="dxa"/>
        <w:tblLayout w:type="fixed"/>
        <w:tblLook w:val="04A0"/>
      </w:tblPr>
      <w:tblGrid>
        <w:gridCol w:w="9876"/>
      </w:tblGrid>
      <w:tr w:rsidR="00CA08F3">
        <w:tc>
          <w:tcPr>
            <w:tcW w:w="9876" w:type="dxa"/>
          </w:tcPr>
          <w:p w:rsidR="00CA08F3" w:rsidRDefault="00CE5EAF">
            <w:pPr>
              <w:spacing w:before="120" w:after="120"/>
              <w:rPr>
                <w:b/>
                <w:bCs/>
                <w:sz w:val="20"/>
                <w:u w:val="single"/>
                <w:lang w:eastAsia="ko-KR"/>
              </w:rPr>
            </w:pPr>
            <w:r>
              <w:rPr>
                <w:b/>
                <w:bCs/>
                <w:sz w:val="20"/>
                <w:u w:val="single"/>
                <w:lang w:eastAsia="ko-KR"/>
              </w:rPr>
              <w:t>Conclusion:</w:t>
            </w:r>
          </w:p>
          <w:p w:rsidR="00CA08F3" w:rsidRDefault="00CE5EAF">
            <w:pPr>
              <w:numPr>
                <w:ilvl w:val="0"/>
                <w:numId w:val="8"/>
              </w:numPr>
              <w:wordWrap w:val="0"/>
              <w:spacing w:before="120" w:after="120" w:line="264" w:lineRule="auto"/>
              <w:rPr>
                <w:sz w:val="20"/>
                <w:lang w:eastAsia="ko-KR"/>
              </w:rPr>
            </w:pPr>
            <w:r>
              <w:rPr>
                <w:sz w:val="20"/>
                <w:lang w:eastAsia="ko-KR"/>
              </w:rPr>
              <w:t>It is feasible from L1 signaling perspective to use Groupcast option 1 (i.e., NACK only feedback) when Zone ID or Communication range requirement is not provided, if RAN2 decides to support this operation.</w:t>
            </w:r>
          </w:p>
          <w:p w:rsidR="00CA08F3" w:rsidRDefault="00CE5EAF">
            <w:pPr>
              <w:numPr>
                <w:ilvl w:val="1"/>
                <w:numId w:val="8"/>
              </w:numPr>
              <w:wordWrap w:val="0"/>
              <w:spacing w:before="120" w:after="120" w:line="264" w:lineRule="auto"/>
              <w:rPr>
                <w:sz w:val="20"/>
                <w:lang w:eastAsia="ko-KR"/>
              </w:rPr>
            </w:pPr>
            <w:r>
              <w:rPr>
                <w:sz w:val="20"/>
                <w:lang w:eastAsia="ko-KR"/>
              </w:rPr>
              <w:t>No action in RAN1 unless RAN2 informs RAN1 about their decision (to support or not)</w:t>
            </w:r>
          </w:p>
          <w:p w:rsidR="00CA08F3" w:rsidRDefault="00CE5EAF">
            <w:pPr>
              <w:numPr>
                <w:ilvl w:val="1"/>
                <w:numId w:val="8"/>
              </w:numPr>
              <w:wordWrap w:val="0"/>
              <w:spacing w:before="120" w:after="120" w:line="264" w:lineRule="auto"/>
              <w:rPr>
                <w:sz w:val="20"/>
              </w:rPr>
            </w:pPr>
            <w:r>
              <w:rPr>
                <w:sz w:val="20"/>
                <w:lang w:eastAsia="ko-KR"/>
              </w:rPr>
              <w:t xml:space="preserve">Note that if RAN2 decides to support it, RAN1 needs to further discuss </w:t>
            </w:r>
          </w:p>
        </w:tc>
      </w:tr>
    </w:tbl>
    <w:p w:rsidR="00CA08F3" w:rsidRDefault="00CE5EAF">
      <w:pPr>
        <w:snapToGrid w:val="0"/>
        <w:spacing w:before="120" w:after="120"/>
        <w:rPr>
          <w:sz w:val="20"/>
        </w:rPr>
      </w:pPr>
      <w:r>
        <w:rPr>
          <w:sz w:val="20"/>
        </w:rPr>
        <w:t xml:space="preserve">To echo above RAN1 conclusion, </w:t>
      </w:r>
      <w:r>
        <w:rPr>
          <w:rFonts w:hint="eastAsia"/>
          <w:sz w:val="20"/>
        </w:rPr>
        <w:t xml:space="preserve">RAN2 #110-e meeting has achieved the following agreement to support groupcast option 1 </w:t>
      </w:r>
      <w:r>
        <w:rPr>
          <w:sz w:val="20"/>
        </w:rPr>
        <w:t>without the distance-based operation</w:t>
      </w:r>
      <w:r>
        <w:rPr>
          <w:rFonts w:hint="eastAsia"/>
          <w:sz w:val="20"/>
        </w:rPr>
        <w:t>.</w:t>
      </w:r>
    </w:p>
    <w:tbl>
      <w:tblPr>
        <w:tblStyle w:val="TableGrid"/>
        <w:tblW w:w="9876" w:type="dxa"/>
        <w:tblLayout w:type="fixed"/>
        <w:tblLook w:val="04A0"/>
      </w:tblPr>
      <w:tblGrid>
        <w:gridCol w:w="9876"/>
      </w:tblGrid>
      <w:tr w:rsidR="00CA08F3">
        <w:tc>
          <w:tcPr>
            <w:tcW w:w="9876" w:type="dxa"/>
          </w:tcPr>
          <w:p w:rsidR="00CA08F3" w:rsidRDefault="00CE5EAF">
            <w:pPr>
              <w:spacing w:before="120" w:after="120"/>
              <w:rPr>
                <w:sz w:val="20"/>
              </w:rPr>
            </w:pPr>
            <w:r>
              <w:rPr>
                <w:sz w:val="20"/>
                <w:highlight w:val="green"/>
              </w:rPr>
              <w:t>Agreements</w:t>
            </w:r>
            <w:r>
              <w:rPr>
                <w:rFonts w:hint="eastAsia"/>
                <w:sz w:val="20"/>
                <w:highlight w:val="green"/>
              </w:rPr>
              <w:t xml:space="preserve"> of RAN2#110-e</w:t>
            </w:r>
            <w:r>
              <w:rPr>
                <w:sz w:val="20"/>
                <w:highlight w:val="green"/>
              </w:rPr>
              <w:t>:</w:t>
            </w:r>
          </w:p>
          <w:p w:rsidR="00CA08F3" w:rsidRDefault="00CE5EAF">
            <w:pPr>
              <w:numPr>
                <w:ilvl w:val="0"/>
                <w:numId w:val="9"/>
              </w:numPr>
              <w:spacing w:before="120" w:after="120"/>
              <w:rPr>
                <w:sz w:val="20"/>
              </w:rPr>
            </w:pPr>
            <w:r>
              <w:rPr>
                <w:sz w:val="20"/>
              </w:rPr>
              <w:t>For sidelink groupcast option1, TX UE can enables HARQ feedback without the distance-based operation when range configuration for sidelink logical channel or zone_id is not (pre-)configured.</w:t>
            </w:r>
          </w:p>
        </w:tc>
      </w:tr>
    </w:tbl>
    <w:p w:rsidR="00CA08F3" w:rsidRDefault="00CE5EAF">
      <w:pPr>
        <w:snapToGrid w:val="0"/>
        <w:spacing w:before="120" w:after="120"/>
        <w:rPr>
          <w:sz w:val="20"/>
        </w:rPr>
      </w:pPr>
      <w:r>
        <w:rPr>
          <w:sz w:val="20"/>
        </w:rPr>
        <w:t>In terms of</w:t>
      </w:r>
      <w:r>
        <w:rPr>
          <w:rFonts w:hint="eastAsia"/>
          <w:sz w:val="20"/>
        </w:rPr>
        <w:t xml:space="preserve"> saving</w:t>
      </w:r>
      <w:r>
        <w:rPr>
          <w:sz w:val="20"/>
          <w:lang w:eastAsia="ko-KR"/>
        </w:rPr>
        <w:t xml:space="preserve"> L1 signaling </w:t>
      </w:r>
      <w:r>
        <w:rPr>
          <w:rFonts w:hint="eastAsia"/>
          <w:sz w:val="20"/>
        </w:rPr>
        <w:t>overhead, SCI format 2-A</w:t>
      </w:r>
      <w:r>
        <w:rPr>
          <w:sz w:val="20"/>
        </w:rPr>
        <w:t xml:space="preserve"> </w:t>
      </w:r>
      <w:r>
        <w:rPr>
          <w:rFonts w:hint="eastAsia"/>
          <w:sz w:val="20"/>
        </w:rPr>
        <w:t xml:space="preserve">(the </w:t>
      </w:r>
      <w:r>
        <w:rPr>
          <w:sz w:val="20"/>
        </w:rPr>
        <w:t xml:space="preserve">short </w:t>
      </w:r>
      <w:r>
        <w:rPr>
          <w:rFonts w:hint="eastAsia"/>
          <w:sz w:val="20"/>
        </w:rPr>
        <w:t xml:space="preserve">format w/o </w:t>
      </w:r>
      <w:r>
        <w:rPr>
          <w:sz w:val="20"/>
          <w:lang w:eastAsia="ko-KR"/>
        </w:rPr>
        <w:t xml:space="preserve">Zone ID </w:t>
      </w:r>
      <w:r>
        <w:rPr>
          <w:rFonts w:hint="eastAsia"/>
          <w:sz w:val="20"/>
        </w:rPr>
        <w:t>and</w:t>
      </w:r>
      <w:r>
        <w:rPr>
          <w:sz w:val="20"/>
          <w:lang w:eastAsia="ko-KR"/>
        </w:rPr>
        <w:t xml:space="preserve"> Communication range requirement</w:t>
      </w:r>
      <w:r>
        <w:rPr>
          <w:rFonts w:hint="eastAsia"/>
          <w:sz w:val="20"/>
        </w:rPr>
        <w:t xml:space="preserve"> fields) is more suitable to support g</w:t>
      </w:r>
      <w:r>
        <w:rPr>
          <w:sz w:val="20"/>
          <w:lang w:eastAsia="ko-KR"/>
        </w:rPr>
        <w:t>roupcast option 1</w:t>
      </w:r>
      <w:r>
        <w:rPr>
          <w:rFonts w:hint="eastAsia"/>
          <w:sz w:val="20"/>
        </w:rPr>
        <w:t xml:space="preserve"> without distance-based operation. To indicate the using of g</w:t>
      </w:r>
      <w:r>
        <w:rPr>
          <w:sz w:val="20"/>
          <w:lang w:eastAsia="ko-KR"/>
        </w:rPr>
        <w:t>roupcast option 1</w:t>
      </w:r>
      <w:r>
        <w:rPr>
          <w:rFonts w:hint="eastAsia"/>
          <w:sz w:val="20"/>
        </w:rPr>
        <w:t xml:space="preserve"> without distance-based operation, the following alternatives could be considered from </w:t>
      </w:r>
      <w:r>
        <w:rPr>
          <w:sz w:val="20"/>
          <w:lang w:eastAsia="ko-KR"/>
        </w:rPr>
        <w:t>L1 signaling perspective</w:t>
      </w:r>
      <w:r>
        <w:rPr>
          <w:rFonts w:hint="eastAsia"/>
          <w:sz w:val="20"/>
        </w:rPr>
        <w:t>, and the first alternative is slightly preferred.</w:t>
      </w:r>
    </w:p>
    <w:p w:rsidR="00CA08F3" w:rsidRDefault="00CE5EAF">
      <w:pPr>
        <w:numPr>
          <w:ilvl w:val="1"/>
          <w:numId w:val="10"/>
        </w:numPr>
        <w:wordWrap w:val="0"/>
        <w:autoSpaceDE w:val="0"/>
        <w:autoSpaceDN w:val="0"/>
        <w:spacing w:before="120" w:after="120" w:line="264" w:lineRule="auto"/>
        <w:rPr>
          <w:sz w:val="20"/>
          <w:lang w:eastAsia="ko-KR"/>
        </w:rPr>
      </w:pPr>
      <w:r>
        <w:rPr>
          <w:sz w:val="20"/>
          <w:lang w:eastAsia="ko-KR"/>
        </w:rPr>
        <w:t xml:space="preserve">Alt 1: </w:t>
      </w:r>
      <w:r>
        <w:rPr>
          <w:rFonts w:hint="eastAsia"/>
          <w:sz w:val="20"/>
        </w:rPr>
        <w:t xml:space="preserve">using the reserved value </w:t>
      </w:r>
      <w:r>
        <w:rPr>
          <w:sz w:val="20"/>
        </w:rPr>
        <w:t>‘</w:t>
      </w:r>
      <w:r>
        <w:rPr>
          <w:rFonts w:hint="eastAsia"/>
          <w:sz w:val="20"/>
        </w:rPr>
        <w:t>11</w:t>
      </w:r>
      <w:r>
        <w:rPr>
          <w:sz w:val="20"/>
        </w:rPr>
        <w:t>’</w:t>
      </w:r>
      <w:r>
        <w:rPr>
          <w:rFonts w:hint="eastAsia"/>
          <w:sz w:val="20"/>
        </w:rPr>
        <w:t xml:space="preserve"> of Cast type indicator field in SCI format 2-A</w:t>
      </w:r>
    </w:p>
    <w:p w:rsidR="00CA08F3" w:rsidRDefault="00CE5EAF">
      <w:pPr>
        <w:numPr>
          <w:ilvl w:val="1"/>
          <w:numId w:val="10"/>
        </w:numPr>
        <w:wordWrap w:val="0"/>
        <w:autoSpaceDE w:val="0"/>
        <w:autoSpaceDN w:val="0"/>
        <w:spacing w:before="120" w:after="120" w:line="264" w:lineRule="auto"/>
        <w:rPr>
          <w:sz w:val="20"/>
        </w:rPr>
      </w:pPr>
      <w:r>
        <w:rPr>
          <w:sz w:val="20"/>
          <w:lang w:eastAsia="ko-KR"/>
        </w:rPr>
        <w:lastRenderedPageBreak/>
        <w:t xml:space="preserve">Alt 2: </w:t>
      </w:r>
      <w:r>
        <w:rPr>
          <w:rFonts w:hint="eastAsia"/>
          <w:sz w:val="20"/>
        </w:rPr>
        <w:t xml:space="preserve">using one reserved bit in SCI format 2-A, e.g., the CSI request field </w:t>
      </w:r>
      <w:r>
        <w:rPr>
          <w:sz w:val="20"/>
        </w:rPr>
        <w:t xml:space="preserve">that </w:t>
      </w:r>
      <w:r>
        <w:rPr>
          <w:rFonts w:hint="eastAsia"/>
          <w:sz w:val="20"/>
        </w:rPr>
        <w:t>is not used for groupcast can be used to differentiate groupcast option 1 and option 2 when the cast type is indicated as groupcast.</w:t>
      </w:r>
    </w:p>
    <w:p w:rsidR="00CA08F3" w:rsidRDefault="00944A9F">
      <w:pPr>
        <w:pStyle w:val="YJ-Proposal"/>
        <w:spacing w:before="120" w:after="120"/>
      </w:pPr>
      <w:bookmarkStart w:id="1" w:name="_Toc40303293"/>
      <w:bookmarkStart w:id="2" w:name="_Toc40302923"/>
      <w:bookmarkStart w:id="3" w:name="_Toc46958067"/>
      <w:r>
        <w:rPr>
          <w:lang w:val="en-US" w:eastAsia="zh-CN"/>
        </w:rPr>
        <w:t xml:space="preserve">To adopt the following </w:t>
      </w:r>
      <w:r w:rsidR="00CE5EAF">
        <w:rPr>
          <w:lang w:val="en-US" w:eastAsia="zh-CN"/>
        </w:rPr>
        <w:t>TP</w:t>
      </w:r>
      <w:r w:rsidR="00CE5EAF">
        <w:rPr>
          <w:rFonts w:hint="eastAsia"/>
          <w:lang w:val="en-US" w:eastAsia="zh-CN"/>
        </w:rPr>
        <w:t>s</w:t>
      </w:r>
      <w:r w:rsidR="00CE5EAF">
        <w:rPr>
          <w:lang w:val="en-US" w:eastAsia="zh-CN"/>
        </w:rPr>
        <w:t xml:space="preserve"> for</w:t>
      </w:r>
      <w:r>
        <w:rPr>
          <w:lang w:val="en-US" w:eastAsia="zh-CN"/>
        </w:rPr>
        <w:t xml:space="preserve"> </w:t>
      </w:r>
      <w:r w:rsidR="00CE5EAF">
        <w:rPr>
          <w:rFonts w:hint="eastAsia"/>
          <w:lang w:val="en-US" w:eastAsia="zh-CN"/>
        </w:rPr>
        <w:t>TS38.212 section 8.4.1</w:t>
      </w:r>
      <w:r>
        <w:rPr>
          <w:rFonts w:hint="eastAsia"/>
          <w:lang w:val="en-US" w:eastAsia="zh-CN"/>
        </w:rPr>
        <w:t>.1 and TS38.213 section 16.3 to support GC option 1 w/o distance-based operation</w:t>
      </w:r>
      <w:r w:rsidR="00CE5EAF">
        <w:rPr>
          <w:rFonts w:hint="eastAsia"/>
          <w:lang w:val="en-US" w:eastAsia="zh-CN"/>
        </w:rPr>
        <w:t>.</w:t>
      </w:r>
      <w:bookmarkEnd w:id="1"/>
      <w:bookmarkEnd w:id="2"/>
      <w:bookmarkEnd w:id="3"/>
    </w:p>
    <w:tbl>
      <w:tblPr>
        <w:tblStyle w:val="TableGrid"/>
        <w:tblW w:w="9876" w:type="dxa"/>
        <w:tblLayout w:type="fixed"/>
        <w:tblLook w:val="04A0"/>
      </w:tblPr>
      <w:tblGrid>
        <w:gridCol w:w="9876"/>
      </w:tblGrid>
      <w:tr w:rsidR="00CA08F3">
        <w:tc>
          <w:tcPr>
            <w:tcW w:w="9876" w:type="dxa"/>
          </w:tcPr>
          <w:p w:rsidR="00CA08F3" w:rsidRDefault="00CE5EAF">
            <w:pPr>
              <w:spacing w:before="120" w:after="120"/>
            </w:pPr>
            <w:bookmarkStart w:id="4" w:name="_Toc29326640"/>
            <w:bookmarkStart w:id="5" w:name="_Toc36046240"/>
            <w:bookmarkStart w:id="6" w:name="_Toc29327790"/>
            <w:bookmarkStart w:id="7" w:name="_Toc45209303"/>
            <w:bookmarkStart w:id="8" w:name="_Toc36046386"/>
            <w:bookmarkStart w:id="9" w:name="_Toc36045980"/>
            <w:r>
              <w:rPr>
                <w:rFonts w:asciiTheme="minorHAnsi" w:eastAsiaTheme="minorEastAsia" w:hAnsiTheme="minorHAnsi" w:cstheme="minorBidi"/>
              </w:rPr>
              <w:t>===========================&lt;</w:t>
            </w:r>
            <w:r>
              <w:rPr>
                <w:rFonts w:asciiTheme="minorHAnsi" w:eastAsiaTheme="minorEastAsia" w:hAnsiTheme="minorHAnsi" w:cstheme="minorBidi" w:hint="eastAsia"/>
              </w:rPr>
              <w:t>Test proposal for TS 38.212</w:t>
            </w:r>
            <w:r>
              <w:rPr>
                <w:rFonts w:asciiTheme="minorHAnsi" w:eastAsiaTheme="minorEastAsia" w:hAnsiTheme="minorHAnsi" w:cstheme="minorBidi"/>
              </w:rPr>
              <w:t>&gt;=======================</w:t>
            </w:r>
          </w:p>
          <w:p w:rsidR="00CA08F3" w:rsidRDefault="00CE5EAF">
            <w:pPr>
              <w:pStyle w:val="Heading4"/>
              <w:numPr>
                <w:ilvl w:val="2"/>
                <w:numId w:val="0"/>
              </w:numPr>
              <w:spacing w:after="120"/>
              <w:ind w:right="210"/>
              <w:outlineLvl w:val="3"/>
              <w:rPr>
                <w:rStyle w:val="CommentReference"/>
              </w:rPr>
            </w:pPr>
            <w:r>
              <w:t>8.4.1.1</w:t>
            </w:r>
            <w:r>
              <w:tab/>
              <w:t>SCI format 2-A</w:t>
            </w:r>
            <w:bookmarkEnd w:id="4"/>
            <w:bookmarkEnd w:id="5"/>
            <w:bookmarkEnd w:id="6"/>
            <w:bookmarkEnd w:id="7"/>
            <w:bookmarkEnd w:id="8"/>
            <w:bookmarkEnd w:id="9"/>
          </w:p>
          <w:p w:rsidR="00CA08F3" w:rsidRDefault="00CE5EAF">
            <w:pPr>
              <w:spacing w:before="120" w:after="120"/>
              <w:rPr>
                <w:sz w:val="18"/>
                <w:szCs w:val="18"/>
              </w:rPr>
            </w:pPr>
            <w:r>
              <w:rPr>
                <w:sz w:val="18"/>
                <w:szCs w:val="18"/>
              </w:rPr>
              <w:t xml:space="preserve">SCI format 2-A is used for the decoding of PSSCH, with HARQ operation when HARQ-ACK information includes ACK or NACK, </w:t>
            </w:r>
            <w:r>
              <w:rPr>
                <w:color w:val="FF0000"/>
                <w:sz w:val="18"/>
                <w:szCs w:val="18"/>
                <w:u w:val="single"/>
              </w:rPr>
              <w:t xml:space="preserve">when HARQ-ACK information includes </w:t>
            </w:r>
            <w:r w:rsidR="001E6706">
              <w:rPr>
                <w:color w:val="FF0000"/>
                <w:sz w:val="18"/>
                <w:szCs w:val="18"/>
                <w:u w:val="single"/>
              </w:rPr>
              <w:t xml:space="preserve">only </w:t>
            </w:r>
            <w:r>
              <w:rPr>
                <w:color w:val="FF0000"/>
                <w:sz w:val="18"/>
                <w:szCs w:val="18"/>
                <w:u w:val="single"/>
              </w:rPr>
              <w:t>NACK</w:t>
            </w:r>
            <w:r>
              <w:rPr>
                <w:rFonts w:hint="eastAsia"/>
                <w:color w:val="FF0000"/>
                <w:sz w:val="18"/>
                <w:szCs w:val="18"/>
                <w:u w:val="single"/>
              </w:rPr>
              <w:t>,</w:t>
            </w:r>
            <w:r>
              <w:rPr>
                <w:rFonts w:hint="eastAsia"/>
                <w:sz w:val="18"/>
                <w:szCs w:val="18"/>
              </w:rPr>
              <w:t xml:space="preserve"> </w:t>
            </w:r>
            <w:r>
              <w:rPr>
                <w:sz w:val="18"/>
                <w:szCs w:val="18"/>
              </w:rPr>
              <w:t>or when there is no feedback of HARQ-ACK information.</w:t>
            </w:r>
          </w:p>
          <w:p w:rsidR="00CA08F3" w:rsidRDefault="00CE5EAF">
            <w:pPr>
              <w:autoSpaceDE/>
              <w:autoSpaceDN/>
              <w:spacing w:before="120" w:after="120"/>
              <w:jc w:val="center"/>
              <w:rPr>
                <w:rFonts w:ascii="Arial" w:hAnsi="Arial" w:cs="Arial"/>
                <w:color w:val="FF0000"/>
                <w:kern w:val="0"/>
                <w:sz w:val="28"/>
                <w:szCs w:val="28"/>
                <w:lang w:val="en-GB"/>
              </w:rPr>
            </w:pPr>
            <w:r>
              <w:rPr>
                <w:rFonts w:ascii="Arial" w:hAnsi="Arial" w:cs="Arial"/>
                <w:color w:val="FF0000"/>
                <w:kern w:val="0"/>
                <w:sz w:val="28"/>
                <w:szCs w:val="28"/>
                <w:lang w:val="en-GB"/>
              </w:rPr>
              <w:t>&lt; Unchanged parts are omitted &gt;</w:t>
            </w:r>
          </w:p>
          <w:p w:rsidR="00CA08F3" w:rsidRDefault="00CE5EAF">
            <w:pPr>
              <w:pStyle w:val="TH"/>
              <w:spacing w:before="120" w:after="120"/>
            </w:pPr>
            <w:r>
              <w:t>Table 8</w:t>
            </w:r>
            <w:r>
              <w:rPr>
                <w:rFonts w:hint="eastAsia"/>
              </w:rPr>
              <w:t>.</w:t>
            </w:r>
            <w:r>
              <w:t>4</w:t>
            </w:r>
            <w:r>
              <w:rPr>
                <w:rFonts w:hint="eastAsia"/>
              </w:rPr>
              <w:t>.1.</w:t>
            </w:r>
            <w:r>
              <w:t>1</w:t>
            </w:r>
            <w:r>
              <w:rPr>
                <w:rFonts w:hint="eastAsia"/>
              </w:rPr>
              <w:t>-</w:t>
            </w:r>
            <w:r>
              <w:t>1</w:t>
            </w:r>
            <w:r>
              <w:rPr>
                <w:rFonts w:hint="eastAsia"/>
              </w:rPr>
              <w:t xml:space="preserve">: </w:t>
            </w:r>
            <w:r>
              <w:t>Cast type indicator</w:t>
            </w: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67"/>
              <w:gridCol w:w="4332"/>
            </w:tblGrid>
            <w:tr w:rsidR="00CA08F3">
              <w:trPr>
                <w:trHeight w:val="349"/>
                <w:jc w:val="center"/>
              </w:trPr>
              <w:tc>
                <w:tcPr>
                  <w:tcW w:w="2467" w:type="dxa"/>
                  <w:shd w:val="clear" w:color="auto" w:fill="D9D9D9"/>
                  <w:vAlign w:val="center"/>
                </w:tcPr>
                <w:p w:rsidR="00CA08F3" w:rsidRDefault="00CE5EAF">
                  <w:pPr>
                    <w:pStyle w:val="TAC"/>
                    <w:spacing w:before="120" w:after="120"/>
                    <w:rPr>
                      <w:b/>
                    </w:rPr>
                  </w:pPr>
                  <w:r>
                    <w:rPr>
                      <w:b/>
                    </w:rPr>
                    <w:t>Value of Cast type indicator</w:t>
                  </w:r>
                </w:p>
              </w:tc>
              <w:tc>
                <w:tcPr>
                  <w:tcW w:w="4332" w:type="dxa"/>
                  <w:shd w:val="clear" w:color="auto" w:fill="D9D9D9"/>
                  <w:vAlign w:val="center"/>
                </w:tcPr>
                <w:p w:rsidR="00CA08F3" w:rsidRDefault="00CE5EAF">
                  <w:pPr>
                    <w:pStyle w:val="TAC"/>
                    <w:spacing w:before="120" w:after="120"/>
                    <w:rPr>
                      <w:b/>
                    </w:rPr>
                  </w:pPr>
                  <w:r>
                    <w:rPr>
                      <w:b/>
                    </w:rPr>
                    <w:t>Cast type</w:t>
                  </w:r>
                </w:p>
              </w:tc>
            </w:tr>
            <w:tr w:rsidR="00CA08F3">
              <w:trPr>
                <w:trHeight w:val="315"/>
                <w:jc w:val="center"/>
              </w:trPr>
              <w:tc>
                <w:tcPr>
                  <w:tcW w:w="2467" w:type="dxa"/>
                  <w:vAlign w:val="center"/>
                </w:tcPr>
                <w:p w:rsidR="00CA08F3" w:rsidRDefault="00CE5EAF">
                  <w:pPr>
                    <w:pStyle w:val="TAC"/>
                    <w:spacing w:before="120" w:after="120"/>
                    <w:rPr>
                      <w:sz w:val="16"/>
                      <w:szCs w:val="16"/>
                    </w:rPr>
                  </w:pPr>
                  <w:r>
                    <w:rPr>
                      <w:rFonts w:hint="eastAsia"/>
                      <w:sz w:val="16"/>
                      <w:szCs w:val="16"/>
                    </w:rPr>
                    <w:t>0</w:t>
                  </w:r>
                  <w:r>
                    <w:rPr>
                      <w:sz w:val="16"/>
                      <w:szCs w:val="16"/>
                    </w:rPr>
                    <w:t>0</w:t>
                  </w:r>
                </w:p>
              </w:tc>
              <w:tc>
                <w:tcPr>
                  <w:tcW w:w="4332" w:type="dxa"/>
                  <w:shd w:val="clear" w:color="auto" w:fill="auto"/>
                  <w:vAlign w:val="center"/>
                </w:tcPr>
                <w:p w:rsidR="00CA08F3" w:rsidRDefault="00CE5EAF">
                  <w:pPr>
                    <w:pStyle w:val="TAC"/>
                    <w:spacing w:before="120" w:after="120"/>
                    <w:rPr>
                      <w:sz w:val="16"/>
                      <w:szCs w:val="16"/>
                    </w:rPr>
                  </w:pPr>
                  <w:r>
                    <w:rPr>
                      <w:rFonts w:hint="eastAsia"/>
                      <w:sz w:val="16"/>
                      <w:szCs w:val="16"/>
                    </w:rPr>
                    <w:t>Broadcast</w:t>
                  </w:r>
                </w:p>
              </w:tc>
            </w:tr>
            <w:tr w:rsidR="00CA08F3">
              <w:trPr>
                <w:trHeight w:val="317"/>
                <w:jc w:val="center"/>
              </w:trPr>
              <w:tc>
                <w:tcPr>
                  <w:tcW w:w="2467" w:type="dxa"/>
                  <w:vAlign w:val="center"/>
                </w:tcPr>
                <w:p w:rsidR="00CA08F3" w:rsidRDefault="00CE5EAF">
                  <w:pPr>
                    <w:pStyle w:val="TAC"/>
                    <w:spacing w:before="120" w:after="120"/>
                    <w:rPr>
                      <w:sz w:val="16"/>
                      <w:szCs w:val="16"/>
                    </w:rPr>
                  </w:pPr>
                  <w:r>
                    <w:rPr>
                      <w:sz w:val="16"/>
                      <w:szCs w:val="16"/>
                    </w:rPr>
                    <w:t>0</w:t>
                  </w:r>
                  <w:r>
                    <w:rPr>
                      <w:rFonts w:hint="eastAsia"/>
                      <w:sz w:val="16"/>
                      <w:szCs w:val="16"/>
                    </w:rPr>
                    <w:t>1</w:t>
                  </w:r>
                </w:p>
              </w:tc>
              <w:tc>
                <w:tcPr>
                  <w:tcW w:w="4332" w:type="dxa"/>
                  <w:shd w:val="clear" w:color="auto" w:fill="auto"/>
                  <w:vAlign w:val="center"/>
                </w:tcPr>
                <w:p w:rsidR="00CA08F3" w:rsidRDefault="00CE5EAF">
                  <w:pPr>
                    <w:pStyle w:val="TAC"/>
                    <w:spacing w:before="120" w:after="120"/>
                    <w:rPr>
                      <w:sz w:val="16"/>
                      <w:szCs w:val="16"/>
                    </w:rPr>
                  </w:pPr>
                  <w:r>
                    <w:rPr>
                      <w:rFonts w:hint="eastAsia"/>
                      <w:sz w:val="16"/>
                      <w:szCs w:val="16"/>
                    </w:rPr>
                    <w:t>Gr</w:t>
                  </w:r>
                  <w:r>
                    <w:rPr>
                      <w:sz w:val="16"/>
                      <w:szCs w:val="16"/>
                    </w:rPr>
                    <w:t>oupcast</w:t>
                  </w:r>
                  <w:r w:rsidR="00944A9F">
                    <w:rPr>
                      <w:rFonts w:hint="eastAsia"/>
                      <w:sz w:val="16"/>
                      <w:szCs w:val="16"/>
                    </w:rPr>
                    <w:t xml:space="preserve"> </w:t>
                  </w:r>
                  <w:r w:rsidR="00944A9F" w:rsidRPr="00944A9F">
                    <w:rPr>
                      <w:rFonts w:hint="eastAsia"/>
                      <w:color w:val="FF0000"/>
                      <w:sz w:val="16"/>
                      <w:szCs w:val="16"/>
                      <w:u w:val="single"/>
                    </w:rPr>
                    <w:t xml:space="preserve">with </w:t>
                  </w:r>
                  <w:r w:rsidR="00944A9F">
                    <w:rPr>
                      <w:color w:val="FF0000"/>
                      <w:sz w:val="16"/>
                      <w:szCs w:val="16"/>
                      <w:u w:val="single"/>
                    </w:rPr>
                    <w:t>HARQ-ACK information including</w:t>
                  </w:r>
                  <w:r w:rsidR="00944A9F" w:rsidRPr="00944A9F">
                    <w:rPr>
                      <w:color w:val="FF0000"/>
                      <w:sz w:val="16"/>
                      <w:szCs w:val="16"/>
                      <w:u w:val="single"/>
                    </w:rPr>
                    <w:t xml:space="preserve"> ACK or NACK</w:t>
                  </w:r>
                </w:p>
              </w:tc>
            </w:tr>
            <w:tr w:rsidR="00CA08F3">
              <w:trPr>
                <w:trHeight w:val="265"/>
                <w:jc w:val="center"/>
              </w:trPr>
              <w:tc>
                <w:tcPr>
                  <w:tcW w:w="2467" w:type="dxa"/>
                  <w:vAlign w:val="center"/>
                </w:tcPr>
                <w:p w:rsidR="00CA08F3" w:rsidRDefault="00CE5EAF">
                  <w:pPr>
                    <w:pStyle w:val="TAC"/>
                    <w:spacing w:before="120" w:after="120"/>
                    <w:rPr>
                      <w:sz w:val="16"/>
                      <w:szCs w:val="16"/>
                    </w:rPr>
                  </w:pPr>
                  <w:r>
                    <w:rPr>
                      <w:sz w:val="16"/>
                      <w:szCs w:val="16"/>
                    </w:rPr>
                    <w:t>10</w:t>
                  </w:r>
                </w:p>
              </w:tc>
              <w:tc>
                <w:tcPr>
                  <w:tcW w:w="4332" w:type="dxa"/>
                  <w:shd w:val="clear" w:color="auto" w:fill="auto"/>
                  <w:vAlign w:val="center"/>
                </w:tcPr>
                <w:p w:rsidR="00CA08F3" w:rsidRDefault="00CE5EAF">
                  <w:pPr>
                    <w:pStyle w:val="TAC"/>
                    <w:spacing w:before="120" w:after="120"/>
                    <w:rPr>
                      <w:sz w:val="16"/>
                      <w:szCs w:val="16"/>
                    </w:rPr>
                  </w:pPr>
                  <w:r>
                    <w:rPr>
                      <w:rFonts w:hint="eastAsia"/>
                      <w:sz w:val="16"/>
                      <w:szCs w:val="16"/>
                    </w:rPr>
                    <w:t>Unicast</w:t>
                  </w:r>
                </w:p>
              </w:tc>
            </w:tr>
            <w:tr w:rsidR="00CA08F3">
              <w:trPr>
                <w:trHeight w:val="353"/>
                <w:jc w:val="center"/>
              </w:trPr>
              <w:tc>
                <w:tcPr>
                  <w:tcW w:w="2467" w:type="dxa"/>
                  <w:vAlign w:val="center"/>
                </w:tcPr>
                <w:p w:rsidR="00CA08F3" w:rsidRDefault="00CE5EAF">
                  <w:pPr>
                    <w:pStyle w:val="TAC"/>
                    <w:spacing w:before="120" w:after="120"/>
                    <w:rPr>
                      <w:sz w:val="16"/>
                      <w:szCs w:val="16"/>
                    </w:rPr>
                  </w:pPr>
                  <w:r>
                    <w:rPr>
                      <w:rFonts w:hint="eastAsia"/>
                      <w:sz w:val="16"/>
                      <w:szCs w:val="16"/>
                    </w:rPr>
                    <w:t>11</w:t>
                  </w:r>
                </w:p>
              </w:tc>
              <w:tc>
                <w:tcPr>
                  <w:tcW w:w="4332" w:type="dxa"/>
                  <w:shd w:val="clear" w:color="auto" w:fill="auto"/>
                  <w:vAlign w:val="center"/>
                </w:tcPr>
                <w:p w:rsidR="00CA08F3" w:rsidRDefault="00CE5EAF">
                  <w:pPr>
                    <w:pStyle w:val="TAC"/>
                    <w:spacing w:before="120" w:after="120"/>
                    <w:rPr>
                      <w:sz w:val="16"/>
                      <w:szCs w:val="16"/>
                    </w:rPr>
                  </w:pPr>
                  <w:r>
                    <w:rPr>
                      <w:rFonts w:hint="eastAsia"/>
                      <w:strike/>
                      <w:color w:val="FF0000"/>
                      <w:sz w:val="16"/>
                      <w:szCs w:val="16"/>
                    </w:rPr>
                    <w:t>R</w:t>
                  </w:r>
                  <w:r>
                    <w:rPr>
                      <w:strike/>
                      <w:color w:val="FF0000"/>
                      <w:sz w:val="16"/>
                      <w:szCs w:val="16"/>
                    </w:rPr>
                    <w:t>eserved</w:t>
                  </w:r>
                  <w:r>
                    <w:rPr>
                      <w:rFonts w:hint="eastAsia"/>
                      <w:strike/>
                      <w:color w:val="FF0000"/>
                      <w:sz w:val="16"/>
                      <w:szCs w:val="16"/>
                    </w:rPr>
                    <w:t xml:space="preserve"> </w:t>
                  </w:r>
                  <w:r>
                    <w:rPr>
                      <w:rFonts w:hint="eastAsia"/>
                      <w:color w:val="FF0000"/>
                      <w:sz w:val="16"/>
                      <w:szCs w:val="16"/>
                      <w:u w:val="single"/>
                    </w:rPr>
                    <w:t>Gr</w:t>
                  </w:r>
                  <w:r>
                    <w:rPr>
                      <w:color w:val="FF0000"/>
                      <w:sz w:val="16"/>
                      <w:szCs w:val="16"/>
                      <w:u w:val="single"/>
                    </w:rPr>
                    <w:t>oupcast</w:t>
                  </w:r>
                  <w:r w:rsidR="00944A9F">
                    <w:rPr>
                      <w:rFonts w:hint="eastAsia"/>
                      <w:color w:val="FF0000"/>
                      <w:sz w:val="16"/>
                      <w:szCs w:val="16"/>
                      <w:u w:val="single"/>
                    </w:rPr>
                    <w:t xml:space="preserve"> </w:t>
                  </w:r>
                  <w:r w:rsidR="00944A9F" w:rsidRPr="00944A9F">
                    <w:rPr>
                      <w:rFonts w:hint="eastAsia"/>
                      <w:color w:val="FF0000"/>
                      <w:sz w:val="16"/>
                      <w:szCs w:val="16"/>
                      <w:u w:val="single"/>
                    </w:rPr>
                    <w:t xml:space="preserve">with </w:t>
                  </w:r>
                  <w:r w:rsidR="00944A9F">
                    <w:rPr>
                      <w:color w:val="FF0000"/>
                      <w:sz w:val="16"/>
                      <w:szCs w:val="16"/>
                      <w:u w:val="single"/>
                    </w:rPr>
                    <w:t xml:space="preserve">HARQ-ACK information including </w:t>
                  </w:r>
                  <w:r w:rsidR="001E6706">
                    <w:rPr>
                      <w:color w:val="FF0000"/>
                      <w:sz w:val="16"/>
                      <w:szCs w:val="16"/>
                      <w:u w:val="single"/>
                    </w:rPr>
                    <w:t xml:space="preserve">only </w:t>
                  </w:r>
                  <w:r w:rsidR="00944A9F" w:rsidRPr="00944A9F">
                    <w:rPr>
                      <w:color w:val="FF0000"/>
                      <w:sz w:val="16"/>
                      <w:szCs w:val="16"/>
                      <w:u w:val="single"/>
                    </w:rPr>
                    <w:t>NACK</w:t>
                  </w:r>
                </w:p>
              </w:tc>
            </w:tr>
          </w:tbl>
          <w:p w:rsidR="00CA08F3" w:rsidRDefault="00CA08F3">
            <w:pPr>
              <w:pStyle w:val="YJ-Proposal"/>
              <w:numPr>
                <w:ilvl w:val="0"/>
                <w:numId w:val="0"/>
              </w:numPr>
              <w:spacing w:before="120" w:after="120"/>
            </w:pPr>
          </w:p>
          <w:p w:rsidR="00CA08F3" w:rsidRDefault="00CE5EAF">
            <w:pPr>
              <w:spacing w:before="120" w:after="120"/>
              <w:rPr>
                <w:rFonts w:asciiTheme="minorHAnsi" w:eastAsiaTheme="minorEastAsia" w:hAnsiTheme="minorHAnsi" w:cstheme="minorBidi"/>
              </w:rPr>
            </w:pPr>
            <w:r>
              <w:rPr>
                <w:rFonts w:asciiTheme="minorHAnsi" w:eastAsiaTheme="minorEastAsia" w:hAnsiTheme="minorHAnsi" w:cstheme="minorBidi"/>
              </w:rPr>
              <w:t>===========================&lt;</w:t>
            </w:r>
            <w:r>
              <w:rPr>
                <w:rFonts w:asciiTheme="minorHAnsi" w:eastAsiaTheme="minorEastAsia" w:hAnsiTheme="minorHAnsi" w:cstheme="minorBidi" w:hint="eastAsia"/>
              </w:rPr>
              <w:t>Test proposal for TS 38.213</w:t>
            </w:r>
            <w:r>
              <w:rPr>
                <w:rFonts w:asciiTheme="minorHAnsi" w:eastAsiaTheme="minorEastAsia" w:hAnsiTheme="minorHAnsi" w:cstheme="minorBidi"/>
              </w:rPr>
              <w:t>&gt;=======================</w:t>
            </w:r>
          </w:p>
          <w:p w:rsidR="00CA08F3" w:rsidRDefault="00CE5EAF">
            <w:pPr>
              <w:pStyle w:val="Heading2"/>
              <w:numPr>
                <w:ilvl w:val="255"/>
                <w:numId w:val="0"/>
              </w:numPr>
              <w:spacing w:before="120" w:after="120"/>
              <w:ind w:right="210"/>
              <w:outlineLvl w:val="1"/>
            </w:pPr>
            <w:r>
              <w:t>16.3</w:t>
            </w:r>
            <w:r>
              <w:rPr>
                <w:rFonts w:hint="eastAsia"/>
              </w:rPr>
              <w:tab/>
            </w:r>
            <w:r>
              <w:t xml:space="preserve">UE procedure for reporting HARQ-ACK on sidelink </w:t>
            </w:r>
          </w:p>
          <w:p w:rsidR="00CA08F3" w:rsidRDefault="00CE5EAF">
            <w:pPr>
              <w:autoSpaceDE/>
              <w:autoSpaceDN/>
              <w:spacing w:before="120" w:after="120"/>
              <w:jc w:val="center"/>
              <w:rPr>
                <w:rFonts w:asciiTheme="minorHAnsi" w:eastAsiaTheme="minorEastAsia" w:hAnsiTheme="minorHAnsi" w:cstheme="minorBidi"/>
              </w:rPr>
            </w:pPr>
            <w:r>
              <w:rPr>
                <w:rFonts w:ascii="Arial" w:hAnsi="Arial" w:cs="Arial"/>
                <w:color w:val="FF0000"/>
                <w:kern w:val="0"/>
                <w:sz w:val="28"/>
                <w:szCs w:val="28"/>
                <w:lang w:val="en-GB"/>
              </w:rPr>
              <w:t>&lt; Unchanged parts are omitted &gt;</w:t>
            </w:r>
          </w:p>
          <w:p w:rsidR="00CA08F3" w:rsidRDefault="00CE5EAF">
            <w:pPr>
              <w:spacing w:before="120" w:after="120"/>
              <w:rPr>
                <w:sz w:val="18"/>
                <w:szCs w:val="18"/>
              </w:rPr>
            </w:pPr>
            <w:r>
              <w:rPr>
                <w:sz w:val="18"/>
                <w:szCs w:val="18"/>
              </w:rPr>
              <w:t xml:space="preserve">A UE determines a </w:t>
            </w:r>
            <m:oMath>
              <m:sSub>
                <m:sSubPr>
                  <m:ctrlPr>
                    <w:rPr>
                      <w:rFonts w:ascii="Cambria Math" w:hAnsi="Cambria Math"/>
                      <w:i/>
                      <w:sz w:val="18"/>
                      <w:szCs w:val="18"/>
                    </w:rPr>
                  </m:ctrlPr>
                </m:sSubPr>
                <m:e>
                  <m:r>
                    <w:rPr>
                      <w:rFonts w:ascii="Cambria Math" w:hAnsi="Cambria Math"/>
                      <w:sz w:val="18"/>
                      <w:szCs w:val="18"/>
                    </w:rPr>
                    <m:t>m</m:t>
                  </m:r>
                </m:e>
                <m:sub>
                  <m:r>
                    <m:rPr>
                      <m:nor/>
                    </m:rPr>
                    <w:rPr>
                      <w:rFonts w:ascii="Cambria Math" w:hAnsi="Cambria Math"/>
                      <w:sz w:val="18"/>
                      <w:szCs w:val="18"/>
                    </w:rPr>
                    <m:t>cs</m:t>
                  </m:r>
                </m:sub>
              </m:sSub>
            </m:oMath>
            <w:r>
              <w:rPr>
                <w:sz w:val="18"/>
                <w:szCs w:val="18"/>
              </w:rPr>
              <w:t xml:space="preserve"> value, for computing a value of cyclic shift </w:t>
            </w:r>
            <m:oMath>
              <m:r>
                <w:rPr>
                  <w:rFonts w:ascii="Cambria Math" w:hAnsi="Cambria Math"/>
                  <w:sz w:val="18"/>
                  <w:szCs w:val="18"/>
                </w:rPr>
                <m:t>α</m:t>
              </m:r>
            </m:oMath>
            <w:r>
              <w:rPr>
                <w:sz w:val="18"/>
                <w:szCs w:val="18"/>
              </w:rPr>
              <w:t xml:space="preserve"> [4, TS 38.211], as in Table 16.3-2</w:t>
            </w:r>
            <w:r>
              <w:rPr>
                <w:rFonts w:eastAsia="Malgun Gothic"/>
                <w:sz w:val="18"/>
                <w:szCs w:val="18"/>
              </w:rPr>
              <w:t xml:space="preserve"> if the UE detects a SCI format 2-A with Cast type indicator field value of "01" or "10", or as in Table 16.3-3 if the UE detects a SCI format 2-B</w:t>
            </w:r>
            <w:r>
              <w:rPr>
                <w:rFonts w:hint="eastAsia"/>
                <w:sz w:val="18"/>
                <w:szCs w:val="18"/>
              </w:rPr>
              <w:t xml:space="preserve"> </w:t>
            </w:r>
            <w:r>
              <w:rPr>
                <w:rFonts w:hint="eastAsia"/>
                <w:color w:val="FF0000"/>
                <w:sz w:val="18"/>
                <w:szCs w:val="18"/>
                <w:u w:val="single"/>
              </w:rPr>
              <w:t xml:space="preserve">or </w:t>
            </w:r>
            <w:r>
              <w:rPr>
                <w:rFonts w:eastAsia="Malgun Gothic"/>
                <w:color w:val="FF0000"/>
                <w:sz w:val="18"/>
                <w:szCs w:val="18"/>
                <w:u w:val="single"/>
              </w:rPr>
              <w:t>a SCI format 2-A with Cast type indicator field value of "</w:t>
            </w:r>
            <w:r>
              <w:rPr>
                <w:rFonts w:hint="eastAsia"/>
                <w:color w:val="FF0000"/>
                <w:sz w:val="18"/>
                <w:szCs w:val="18"/>
                <w:u w:val="single"/>
              </w:rPr>
              <w:t>1</w:t>
            </w:r>
            <w:r>
              <w:rPr>
                <w:rFonts w:eastAsia="Malgun Gothic"/>
                <w:color w:val="FF0000"/>
                <w:sz w:val="18"/>
                <w:szCs w:val="18"/>
                <w:u w:val="single"/>
              </w:rPr>
              <w:t>1"</w:t>
            </w:r>
            <w:r>
              <w:rPr>
                <w:sz w:val="18"/>
                <w:szCs w:val="18"/>
              </w:rPr>
              <w:t xml:space="preserve">. </w:t>
            </w:r>
            <w:r>
              <w:rPr>
                <w:rFonts w:eastAsia="Malgun Gothic"/>
                <w:sz w:val="18"/>
                <w:szCs w:val="18"/>
              </w:rPr>
              <w:t>The UE applies one cyclic shift from a cyclic shift pair to a sequence used for the PSFCH transmission [4, TS 38.211]</w:t>
            </w:r>
            <w:r>
              <w:rPr>
                <w:sz w:val="18"/>
                <w:szCs w:val="18"/>
              </w:rPr>
              <w:t xml:space="preserve">. </w:t>
            </w:r>
          </w:p>
          <w:p w:rsidR="00CA08F3" w:rsidRDefault="00CA08F3">
            <w:pPr>
              <w:pStyle w:val="YJ-Proposal"/>
              <w:numPr>
                <w:ilvl w:val="0"/>
                <w:numId w:val="0"/>
              </w:numPr>
              <w:spacing w:before="120" w:after="120"/>
            </w:pPr>
          </w:p>
        </w:tc>
      </w:tr>
    </w:tbl>
    <w:p w:rsidR="00CA08F3" w:rsidRDefault="00CA08F3">
      <w:pPr>
        <w:pStyle w:val="YJ-Proposal"/>
        <w:numPr>
          <w:ilvl w:val="0"/>
          <w:numId w:val="0"/>
        </w:numPr>
        <w:spacing w:before="120" w:after="120"/>
      </w:pPr>
    </w:p>
    <w:p w:rsidR="00CA08F3" w:rsidRDefault="00CE5EAF" w:rsidP="0096312C">
      <w:pPr>
        <w:pStyle w:val="Heading2"/>
        <w:spacing w:beforeLines="100" w:after="120"/>
        <w:ind w:left="991" w:right="210" w:hangingChars="354" w:hanging="991"/>
      </w:pPr>
      <w:r>
        <w:rPr>
          <w:rFonts w:eastAsia="SimSun" w:hint="eastAsia"/>
        </w:rPr>
        <w:t>PSFCH slots in resource pool</w:t>
      </w:r>
    </w:p>
    <w:p w:rsidR="00CA08F3" w:rsidRDefault="00CE5EAF">
      <w:pPr>
        <w:spacing w:before="120" w:after="120"/>
        <w:rPr>
          <w:sz w:val="20"/>
          <w:szCs w:val="22"/>
        </w:rPr>
      </w:pPr>
      <w:r>
        <w:rPr>
          <w:rFonts w:eastAsia="Batang" w:hint="eastAsia"/>
          <w:sz w:val="20"/>
          <w:szCs w:val="22"/>
        </w:rPr>
        <w:t xml:space="preserve">As discussed in [2], the </w:t>
      </w:r>
      <w:r>
        <w:rPr>
          <w:rFonts w:hint="eastAsia"/>
          <w:sz w:val="20"/>
          <w:szCs w:val="22"/>
        </w:rPr>
        <w:t>first</w:t>
      </w:r>
      <w:r>
        <w:rPr>
          <w:rFonts w:eastAsia="Batang" w:hint="eastAsia"/>
          <w:sz w:val="20"/>
          <w:szCs w:val="22"/>
        </w:rPr>
        <w:t xml:space="preserve"> PSFCH slot in a resource pool c</w:t>
      </w:r>
      <w:r w:rsidR="00652629">
        <w:rPr>
          <w:rFonts w:eastAsia="Batang" w:hint="eastAsia"/>
          <w:sz w:val="20"/>
          <w:szCs w:val="22"/>
        </w:rPr>
        <w:t>onfiguration period is not well</w:t>
      </w:r>
      <w:r w:rsidR="00652629">
        <w:rPr>
          <w:rFonts w:eastAsia="Batang"/>
          <w:sz w:val="20"/>
          <w:szCs w:val="22"/>
        </w:rPr>
        <w:t xml:space="preserve"> defined</w:t>
      </w:r>
      <w:r w:rsidR="00652629">
        <w:rPr>
          <w:rFonts w:eastAsia="Batang" w:hint="eastAsia"/>
          <w:sz w:val="20"/>
          <w:szCs w:val="22"/>
        </w:rPr>
        <w:t xml:space="preserve"> given </w:t>
      </w:r>
      <w:r>
        <w:rPr>
          <w:rFonts w:eastAsia="Batang" w:hint="eastAsia"/>
          <w:sz w:val="20"/>
          <w:szCs w:val="22"/>
        </w:rPr>
        <w:t xml:space="preserve">only </w:t>
      </w:r>
      <w:r>
        <w:rPr>
          <w:rFonts w:eastAsia="Batang" w:hint="eastAsia"/>
          <w:i/>
          <w:iCs/>
          <w:sz w:val="20"/>
          <w:szCs w:val="22"/>
        </w:rPr>
        <w:t>periodPSFCHresource</w:t>
      </w:r>
      <w:r>
        <w:rPr>
          <w:rFonts w:eastAsia="Batang" w:hint="eastAsia"/>
          <w:sz w:val="20"/>
          <w:szCs w:val="22"/>
        </w:rPr>
        <w:t xml:space="preserve"> and </w:t>
      </w:r>
      <w:r>
        <w:rPr>
          <w:rFonts w:eastAsia="Batang" w:hint="eastAsia"/>
          <w:i/>
          <w:iCs/>
          <w:sz w:val="20"/>
          <w:szCs w:val="22"/>
        </w:rPr>
        <w:t>MinTimeGapPSFCH</w:t>
      </w:r>
      <w:r>
        <w:rPr>
          <w:rFonts w:eastAsia="Batang" w:hint="eastAsia"/>
          <w:sz w:val="20"/>
          <w:szCs w:val="22"/>
        </w:rPr>
        <w:t xml:space="preserve"> </w:t>
      </w:r>
      <w:r>
        <w:rPr>
          <w:rFonts w:hint="eastAsia"/>
          <w:sz w:val="20"/>
          <w:szCs w:val="22"/>
        </w:rPr>
        <w:t xml:space="preserve">are </w:t>
      </w:r>
      <w:r w:rsidR="00652629">
        <w:rPr>
          <w:rFonts w:eastAsia="Batang" w:hint="eastAsia"/>
          <w:sz w:val="20"/>
          <w:szCs w:val="22"/>
        </w:rPr>
        <w:t xml:space="preserve">configured </w:t>
      </w:r>
      <w:r>
        <w:rPr>
          <w:rFonts w:hint="eastAsia"/>
          <w:sz w:val="20"/>
          <w:szCs w:val="22"/>
        </w:rPr>
        <w:t>for PSFCH resources</w:t>
      </w:r>
      <w:r>
        <w:rPr>
          <w:rFonts w:eastAsia="Batang" w:hint="eastAsia"/>
          <w:sz w:val="20"/>
          <w:szCs w:val="22"/>
        </w:rPr>
        <w:t xml:space="preserve">. Another issue is that the number of resource pool slot within </w:t>
      </w:r>
      <w:r>
        <w:rPr>
          <w:rFonts w:hint="eastAsia"/>
          <w:sz w:val="20"/>
          <w:szCs w:val="22"/>
        </w:rPr>
        <w:t>a resource pool bitmap mapping period</w:t>
      </w:r>
      <w:r>
        <w:rPr>
          <w:rFonts w:eastAsia="Batang" w:hint="eastAsia"/>
          <w:sz w:val="20"/>
          <w:szCs w:val="22"/>
        </w:rPr>
        <w:t xml:space="preserve"> may not be multiple of </w:t>
      </w:r>
      <w:r>
        <w:rPr>
          <w:rFonts w:eastAsia="Batang" w:hint="eastAsia"/>
          <w:i/>
          <w:iCs/>
          <w:sz w:val="20"/>
          <w:szCs w:val="22"/>
        </w:rPr>
        <w:t>periodPSFCHresource</w:t>
      </w:r>
      <w:r>
        <w:rPr>
          <w:rFonts w:hint="eastAsia"/>
          <w:sz w:val="20"/>
          <w:szCs w:val="22"/>
        </w:rPr>
        <w:t>.</w:t>
      </w:r>
      <w:r>
        <w:rPr>
          <w:rFonts w:eastAsia="Batang" w:hint="eastAsia"/>
          <w:sz w:val="20"/>
          <w:szCs w:val="22"/>
        </w:rPr>
        <w:t xml:space="preserve"> </w:t>
      </w:r>
      <w:r>
        <w:rPr>
          <w:rFonts w:hint="eastAsia"/>
          <w:sz w:val="20"/>
          <w:szCs w:val="22"/>
        </w:rPr>
        <w:t>From our point of views</w:t>
      </w:r>
      <w:r>
        <w:rPr>
          <w:rFonts w:eastAsia="Batang" w:hint="eastAsia"/>
          <w:sz w:val="20"/>
          <w:szCs w:val="22"/>
        </w:rPr>
        <w:t xml:space="preserve">, </w:t>
      </w:r>
      <w:r>
        <w:rPr>
          <w:rFonts w:hint="eastAsia"/>
          <w:sz w:val="20"/>
          <w:szCs w:val="22"/>
        </w:rPr>
        <w:t xml:space="preserve">these two questions could be discussed together. </w:t>
      </w:r>
    </w:p>
    <w:p w:rsidR="00CA08F3" w:rsidRPr="00F858CA" w:rsidRDefault="00CE5EAF">
      <w:pPr>
        <w:spacing w:before="120" w:after="120"/>
        <w:rPr>
          <w:iCs/>
          <w:sz w:val="20"/>
          <w:szCs w:val="22"/>
        </w:rPr>
      </w:pPr>
      <w:r>
        <w:rPr>
          <w:rFonts w:hint="eastAsia"/>
          <w:sz w:val="20"/>
          <w:szCs w:val="22"/>
        </w:rPr>
        <w:t xml:space="preserve">As agreed, a UE transmits the PSFCH in a first slot that includes PSFCH resources and </w:t>
      </w:r>
      <w:r w:rsidR="009211BF">
        <w:rPr>
          <w:sz w:val="20"/>
          <w:szCs w:val="22"/>
        </w:rPr>
        <w:t xml:space="preserve">that </w:t>
      </w:r>
      <w:r>
        <w:rPr>
          <w:rFonts w:hint="eastAsia"/>
          <w:sz w:val="20"/>
          <w:szCs w:val="22"/>
        </w:rPr>
        <w:t xml:space="preserve">is at least a number of slots, provided by </w:t>
      </w:r>
      <w:r>
        <w:rPr>
          <w:rFonts w:hint="eastAsia"/>
          <w:i/>
          <w:iCs/>
          <w:sz w:val="20"/>
          <w:szCs w:val="22"/>
        </w:rPr>
        <w:t>MinTimeGapPSFCH</w:t>
      </w:r>
      <w:r>
        <w:rPr>
          <w:rFonts w:hint="eastAsia"/>
          <w:sz w:val="20"/>
          <w:szCs w:val="22"/>
        </w:rPr>
        <w:t>, of the resource pool after a l</w:t>
      </w:r>
      <w:r w:rsidR="009211BF">
        <w:rPr>
          <w:rFonts w:hint="eastAsia"/>
          <w:sz w:val="20"/>
          <w:szCs w:val="22"/>
        </w:rPr>
        <w:t>ast slot of the PSSCH reception. I</w:t>
      </w:r>
      <w:r w:rsidR="00F858CA">
        <w:rPr>
          <w:rFonts w:hint="eastAsia"/>
          <w:sz w:val="20"/>
          <w:szCs w:val="22"/>
        </w:rPr>
        <w:t>t c</w:t>
      </w:r>
      <w:r w:rsidR="00F858CA">
        <w:rPr>
          <w:sz w:val="20"/>
          <w:szCs w:val="22"/>
        </w:rPr>
        <w:t>an</w:t>
      </w:r>
      <w:r>
        <w:rPr>
          <w:rFonts w:hint="eastAsia"/>
          <w:sz w:val="20"/>
          <w:szCs w:val="22"/>
        </w:rPr>
        <w:t xml:space="preserve"> be derived that</w:t>
      </w:r>
      <w:r w:rsidR="00F858CA">
        <w:rPr>
          <w:sz w:val="20"/>
          <w:szCs w:val="22"/>
        </w:rPr>
        <w:t xml:space="preserve">, in </w:t>
      </w:r>
      <w:r w:rsidR="00F858CA">
        <w:rPr>
          <w:sz w:val="20"/>
          <w:szCs w:val="22"/>
        </w:rPr>
        <w:lastRenderedPageBreak/>
        <w:t xml:space="preserve">order to keep </w:t>
      </w:r>
      <w:r w:rsidR="00F858CA">
        <w:rPr>
          <w:rFonts w:eastAsia="Batang" w:hint="eastAsia"/>
          <w:sz w:val="20"/>
          <w:szCs w:val="22"/>
        </w:rPr>
        <w:t xml:space="preserve">every PSSCH slot in the resource pool </w:t>
      </w:r>
      <w:r w:rsidR="00F858CA">
        <w:rPr>
          <w:rFonts w:eastAsia="Batang"/>
          <w:sz w:val="20"/>
          <w:szCs w:val="22"/>
        </w:rPr>
        <w:t>having</w:t>
      </w:r>
      <w:r w:rsidR="00F858CA">
        <w:rPr>
          <w:rFonts w:eastAsia="Batang" w:hint="eastAsia"/>
          <w:sz w:val="20"/>
          <w:szCs w:val="22"/>
        </w:rPr>
        <w:t xml:space="preserve"> </w:t>
      </w:r>
      <w:r w:rsidR="00F858CA">
        <w:rPr>
          <w:rFonts w:eastAsia="Batang"/>
          <w:sz w:val="20"/>
          <w:szCs w:val="22"/>
        </w:rPr>
        <w:t>an</w:t>
      </w:r>
      <w:r w:rsidR="00F858CA">
        <w:rPr>
          <w:rFonts w:eastAsia="Batang" w:hint="eastAsia"/>
          <w:sz w:val="20"/>
          <w:szCs w:val="22"/>
        </w:rPr>
        <w:t xml:space="preserve"> associated PSFCH slot</w:t>
      </w:r>
      <w:r w:rsidR="00F858CA">
        <w:rPr>
          <w:rFonts w:hint="eastAsia"/>
          <w:sz w:val="20"/>
          <w:szCs w:val="22"/>
        </w:rPr>
        <w:t xml:space="preserve"> and </w:t>
      </w:r>
      <w:r w:rsidR="00F858CA">
        <w:rPr>
          <w:sz w:val="20"/>
          <w:szCs w:val="22"/>
        </w:rPr>
        <w:t>meanwhile the</w:t>
      </w:r>
      <w:r w:rsidR="00F858CA">
        <w:rPr>
          <w:rFonts w:hint="eastAsia"/>
          <w:sz w:val="20"/>
          <w:szCs w:val="22"/>
        </w:rPr>
        <w:t xml:space="preserve"> number of PSSCH slots associated with a PSFCH slot is no </w:t>
      </w:r>
      <w:r w:rsidR="00F858CA">
        <w:rPr>
          <w:sz w:val="20"/>
          <w:szCs w:val="22"/>
        </w:rPr>
        <w:t>larger</w:t>
      </w:r>
      <w:r w:rsidR="00F858CA">
        <w:rPr>
          <w:rFonts w:hint="eastAsia"/>
          <w:sz w:val="20"/>
          <w:szCs w:val="22"/>
        </w:rPr>
        <w:t xml:space="preserve"> than </w:t>
      </w:r>
      <w:r w:rsidR="00F858CA">
        <w:rPr>
          <w:rFonts w:eastAsia="Batang" w:hint="eastAsia"/>
          <w:i/>
          <w:iCs/>
          <w:sz w:val="20"/>
          <w:szCs w:val="22"/>
        </w:rPr>
        <w:t>periodPSFCHresource</w:t>
      </w:r>
      <w:r w:rsidR="00F858CA">
        <w:rPr>
          <w:i/>
          <w:iCs/>
          <w:sz w:val="20"/>
          <w:szCs w:val="22"/>
        </w:rPr>
        <w:t>,</w:t>
      </w:r>
      <w:r w:rsidR="00F858CA">
        <w:rPr>
          <w:iCs/>
          <w:sz w:val="20"/>
          <w:szCs w:val="22"/>
        </w:rPr>
        <w:t xml:space="preserve"> </w:t>
      </w:r>
      <w:r>
        <w:rPr>
          <w:rFonts w:hint="eastAsia"/>
          <w:sz w:val="20"/>
          <w:szCs w:val="22"/>
        </w:rPr>
        <w:t xml:space="preserve">the </w:t>
      </w:r>
      <w:r w:rsidR="00F858CA">
        <w:rPr>
          <w:rFonts w:hint="eastAsia"/>
          <w:sz w:val="20"/>
          <w:szCs w:val="22"/>
        </w:rPr>
        <w:t xml:space="preserve">index of the first PSFCH slot </w:t>
      </w:r>
      <w:r w:rsidR="00F858CA">
        <w:rPr>
          <w:sz w:val="20"/>
          <w:szCs w:val="22"/>
        </w:rPr>
        <w:t>should be</w:t>
      </w:r>
      <w:r>
        <w:rPr>
          <w:rFonts w:hint="eastAsia"/>
          <w:sz w:val="20"/>
          <w:szCs w:val="22"/>
        </w:rPr>
        <w:t xml:space="preserve"> no bigger than</w:t>
      </w:r>
      <w:r>
        <w:rPr>
          <w:rFonts w:eastAsia="Batang" w:hint="eastAsia"/>
          <w:sz w:val="20"/>
          <w:szCs w:val="22"/>
        </w:rPr>
        <w:t xml:space="preserve"> </w:t>
      </w:r>
      <w:r>
        <w:rPr>
          <w:rFonts w:hint="eastAsia"/>
          <w:sz w:val="20"/>
          <w:szCs w:val="22"/>
        </w:rPr>
        <w:t>((</w:t>
      </w:r>
      <w:r>
        <w:rPr>
          <w:rFonts w:hint="eastAsia"/>
          <w:i/>
          <w:iCs/>
          <w:sz w:val="20"/>
          <w:szCs w:val="22"/>
        </w:rPr>
        <w:t>M</w:t>
      </w:r>
      <w:r>
        <w:rPr>
          <w:rFonts w:eastAsia="Batang" w:hint="eastAsia"/>
          <w:sz w:val="20"/>
          <w:szCs w:val="22"/>
        </w:rPr>
        <w:t xml:space="preserve"> </w:t>
      </w:r>
      <w:r>
        <w:rPr>
          <w:rFonts w:hint="eastAsia"/>
          <w:sz w:val="20"/>
          <w:szCs w:val="22"/>
        </w:rPr>
        <w:t xml:space="preserve">-1) </w:t>
      </w:r>
      <w:r>
        <w:rPr>
          <w:rFonts w:eastAsia="Batang" w:hint="eastAsia"/>
          <w:sz w:val="20"/>
          <w:szCs w:val="22"/>
        </w:rPr>
        <w:t xml:space="preserve">mod </w:t>
      </w:r>
      <w:r>
        <w:rPr>
          <w:rFonts w:eastAsia="Batang" w:hint="eastAsia"/>
          <w:i/>
          <w:iCs/>
          <w:sz w:val="20"/>
          <w:szCs w:val="22"/>
        </w:rPr>
        <w:t>periodPSFCHresource</w:t>
      </w:r>
      <w:r>
        <w:rPr>
          <w:rFonts w:hint="eastAsia"/>
          <w:i/>
          <w:iCs/>
          <w:sz w:val="20"/>
          <w:szCs w:val="22"/>
        </w:rPr>
        <w:t>)</w:t>
      </w:r>
      <w:r w:rsidR="00F858CA">
        <w:rPr>
          <w:rFonts w:eastAsia="Batang"/>
          <w:sz w:val="20"/>
          <w:szCs w:val="22"/>
        </w:rPr>
        <w:t>,</w:t>
      </w:r>
      <w:r>
        <w:rPr>
          <w:rFonts w:eastAsia="Batang" w:hint="eastAsia"/>
          <w:sz w:val="20"/>
          <w:szCs w:val="22"/>
        </w:rPr>
        <w:t xml:space="preserve"> </w:t>
      </w:r>
      <w:r w:rsidR="00F858CA">
        <w:rPr>
          <w:rFonts w:hint="eastAsia"/>
          <w:sz w:val="20"/>
          <w:szCs w:val="22"/>
        </w:rPr>
        <w:t>where</w:t>
      </w:r>
      <w:r>
        <w:rPr>
          <w:rFonts w:hint="eastAsia"/>
          <w:sz w:val="20"/>
          <w:szCs w:val="22"/>
        </w:rPr>
        <w:t xml:space="preserve"> M is the number of slots belonging to the resource pool in a resource pool mapping period</w:t>
      </w:r>
      <w:r>
        <w:rPr>
          <w:rFonts w:eastAsia="Batang" w:hint="eastAsia"/>
          <w:sz w:val="20"/>
          <w:szCs w:val="22"/>
        </w:rPr>
        <w:t>.</w:t>
      </w:r>
      <w:r>
        <w:rPr>
          <w:rFonts w:hint="eastAsia"/>
          <w:sz w:val="20"/>
          <w:szCs w:val="22"/>
        </w:rPr>
        <w:t xml:space="preserve"> So it is simple and straightforward to make the first resource pool slot, i.e., resource pool slot index 0, in every resource pool bitmap mapping period as the first PSFCH slot in this period</w:t>
      </w:r>
      <w:r w:rsidR="00F858CA">
        <w:rPr>
          <w:sz w:val="20"/>
          <w:szCs w:val="22"/>
        </w:rPr>
        <w:t>. One such</w:t>
      </w:r>
      <w:r>
        <w:rPr>
          <w:sz w:val="20"/>
          <w:szCs w:val="22"/>
        </w:rPr>
        <w:t xml:space="preserve"> example</w:t>
      </w:r>
      <w:r w:rsidR="00F858CA">
        <w:rPr>
          <w:sz w:val="20"/>
          <w:szCs w:val="22"/>
        </w:rPr>
        <w:t xml:space="preserve"> with </w:t>
      </w:r>
      <w:r w:rsidR="00F858CA">
        <w:rPr>
          <w:rFonts w:eastAsia="Batang" w:hint="eastAsia"/>
          <w:i/>
          <w:iCs/>
          <w:sz w:val="20"/>
          <w:szCs w:val="22"/>
        </w:rPr>
        <w:t>periodPSFCHresource</w:t>
      </w:r>
      <w:r w:rsidR="00F858CA">
        <w:rPr>
          <w:rFonts w:eastAsia="Batang"/>
          <w:i/>
          <w:iCs/>
          <w:sz w:val="20"/>
          <w:szCs w:val="22"/>
        </w:rPr>
        <w:t>=4</w:t>
      </w:r>
      <w:r w:rsidR="00F858CA">
        <w:rPr>
          <w:sz w:val="20"/>
          <w:szCs w:val="22"/>
        </w:rPr>
        <w:t xml:space="preserve"> is shown in F</w:t>
      </w:r>
      <w:r>
        <w:rPr>
          <w:sz w:val="20"/>
          <w:szCs w:val="22"/>
        </w:rPr>
        <w:t>igure 1.</w:t>
      </w:r>
    </w:p>
    <w:p w:rsidR="00CA08F3" w:rsidRDefault="00CE5EAF">
      <w:pPr>
        <w:spacing w:before="120" w:after="120"/>
      </w:pPr>
      <w:r>
        <w:object w:dxaOrig="9660" w:dyaOrig="29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149.25pt" o:ole="">
            <v:imagedata r:id="rId9" o:title=""/>
          </v:shape>
          <o:OLEObject Type="Embed" ProgID="Visio.Drawing.11" ShapeID="_x0000_i1025" DrawAspect="Content" ObjectID="_1658310731" r:id="rId10"/>
        </w:object>
      </w:r>
    </w:p>
    <w:p w:rsidR="00CA08F3" w:rsidRDefault="00CE5EAF" w:rsidP="0096312C">
      <w:pPr>
        <w:pStyle w:val="YJ-Proposal"/>
        <w:spacing w:before="120" w:afterLines="100"/>
      </w:pPr>
      <w:bookmarkStart w:id="10" w:name="_Toc40303298"/>
      <w:bookmarkStart w:id="11" w:name="_Toc40302928"/>
      <w:bookmarkStart w:id="12" w:name="_Toc46958068"/>
      <w:r>
        <w:rPr>
          <w:rFonts w:hint="eastAsia"/>
          <w:lang w:val="en-US" w:eastAsia="zh-CN"/>
        </w:rPr>
        <w:t xml:space="preserve">The first PSFCH slot in a </w:t>
      </w:r>
      <w:r>
        <w:rPr>
          <w:lang w:val="en-US" w:eastAsia="zh-CN"/>
        </w:rPr>
        <w:t xml:space="preserve">SFN/DFN </w:t>
      </w:r>
      <w:r>
        <w:rPr>
          <w:rFonts w:hint="eastAsia"/>
          <w:lang w:val="en-US" w:eastAsia="zh-CN"/>
        </w:rPr>
        <w:t>period</w:t>
      </w:r>
      <w:r>
        <w:rPr>
          <w:lang w:val="en-US" w:eastAsia="zh-CN"/>
        </w:rPr>
        <w:t xml:space="preserve"> </w:t>
      </w:r>
      <w:r>
        <w:rPr>
          <w:rFonts w:hint="eastAsia"/>
          <w:lang w:val="en-US" w:eastAsia="zh-CN"/>
        </w:rPr>
        <w:t>(10240ms) is always the first slot belonging to the resource pool in this period.</w:t>
      </w:r>
      <w:bookmarkEnd w:id="10"/>
      <w:bookmarkEnd w:id="11"/>
      <w:r>
        <w:rPr>
          <w:rFonts w:hint="eastAsia"/>
          <w:lang w:val="en-US" w:eastAsia="zh-CN"/>
        </w:rPr>
        <w:t xml:space="preserve"> T</w:t>
      </w:r>
      <w:r>
        <w:rPr>
          <w:lang w:val="en-US" w:eastAsia="zh-CN"/>
        </w:rPr>
        <w:t xml:space="preserve">he TP </w:t>
      </w:r>
      <w:r>
        <w:rPr>
          <w:rFonts w:hint="eastAsia"/>
          <w:lang w:val="en-US" w:eastAsia="zh-CN"/>
        </w:rPr>
        <w:t>for TS38.213 section 16.3 is</w:t>
      </w:r>
      <w:r>
        <w:rPr>
          <w:lang w:val="en-US" w:eastAsia="zh-CN"/>
        </w:rPr>
        <w:t xml:space="preserve"> given a</w:t>
      </w:r>
      <w:r>
        <w:rPr>
          <w:rFonts w:hint="eastAsia"/>
          <w:lang w:val="en-US" w:eastAsia="zh-CN"/>
        </w:rPr>
        <w:t>s following.</w:t>
      </w:r>
      <w:bookmarkEnd w:id="12"/>
    </w:p>
    <w:tbl>
      <w:tblPr>
        <w:tblStyle w:val="TableGrid"/>
        <w:tblW w:w="9876" w:type="dxa"/>
        <w:tblLayout w:type="fixed"/>
        <w:tblLook w:val="04A0"/>
      </w:tblPr>
      <w:tblGrid>
        <w:gridCol w:w="9876"/>
      </w:tblGrid>
      <w:tr w:rsidR="00CA08F3">
        <w:tc>
          <w:tcPr>
            <w:tcW w:w="9876" w:type="dxa"/>
          </w:tcPr>
          <w:p w:rsidR="00CA08F3" w:rsidRDefault="00CE5EAF">
            <w:pPr>
              <w:pStyle w:val="Heading2"/>
              <w:numPr>
                <w:ilvl w:val="255"/>
                <w:numId w:val="0"/>
              </w:numPr>
              <w:spacing w:before="120" w:after="120"/>
              <w:ind w:right="210"/>
              <w:outlineLvl w:val="1"/>
            </w:pPr>
            <w:r>
              <w:t>16.3</w:t>
            </w:r>
            <w:r>
              <w:rPr>
                <w:rFonts w:hint="eastAsia"/>
              </w:rPr>
              <w:tab/>
            </w:r>
            <w:r>
              <w:t xml:space="preserve">UE procedure for reporting HARQ-ACK on sidelink </w:t>
            </w:r>
          </w:p>
          <w:p w:rsidR="00CA08F3" w:rsidRDefault="00CE5EAF">
            <w:pPr>
              <w:spacing w:before="120" w:after="120"/>
              <w:rPr>
                <w:sz w:val="18"/>
                <w:szCs w:val="18"/>
              </w:rPr>
            </w:pPr>
            <w:r>
              <w:rPr>
                <w:sz w:val="18"/>
                <w:szCs w:val="18"/>
              </w:rPr>
              <w:t xml:space="preserve">A UE can be indicated by an SCI format scheduling a PSSCH reception, in one or more sub-channels from a number of </w:t>
            </w:r>
            <m:oMath>
              <m:sSubSup>
                <m:sSubSupPr>
                  <m:ctrlPr>
                    <w:rPr>
                      <w:rFonts w:ascii="Cambria Math" w:hAnsi="Cambria Math"/>
                      <w:i/>
                      <w:sz w:val="18"/>
                      <w:szCs w:val="18"/>
                    </w:rPr>
                  </m:ctrlPr>
                </m:sSubSupPr>
                <m:e>
                  <m:r>
                    <w:rPr>
                      <w:rFonts w:ascii="Cambria Math"/>
                      <w:sz w:val="18"/>
                      <w:szCs w:val="18"/>
                    </w:rPr>
                    <m:t>N</m:t>
                  </m:r>
                </m:e>
                <m:sub>
                  <m:r>
                    <m:rPr>
                      <m:nor/>
                    </m:rPr>
                    <w:rPr>
                      <w:rFonts w:ascii="Cambria Math"/>
                      <w:sz w:val="18"/>
                      <w:szCs w:val="18"/>
                    </w:rPr>
                    <m:t xml:space="preserve">subch </m:t>
                  </m:r>
                  <m:ctrlPr>
                    <w:rPr>
                      <w:rFonts w:ascii="Cambria Math" w:hAnsi="Cambria Math"/>
                      <w:sz w:val="18"/>
                      <w:szCs w:val="18"/>
                    </w:rPr>
                  </m:ctrlPr>
                </m:sub>
                <m:sup>
                  <m:r>
                    <m:rPr>
                      <m:nor/>
                    </m:rPr>
                    <w:rPr>
                      <w:rFonts w:ascii="Cambria Math"/>
                      <w:sz w:val="18"/>
                      <w:szCs w:val="18"/>
                    </w:rPr>
                    <m:t>PSSCH</m:t>
                  </m:r>
                  <m:ctrlPr>
                    <w:rPr>
                      <w:rFonts w:ascii="Cambria Math" w:hAnsi="Cambria Math"/>
                      <w:sz w:val="18"/>
                      <w:szCs w:val="18"/>
                    </w:rPr>
                  </m:ctrlPr>
                </m:sup>
              </m:sSubSup>
            </m:oMath>
            <w:r>
              <w:rPr>
                <w:sz w:val="18"/>
                <w:szCs w:val="18"/>
              </w:rPr>
              <w:t xml:space="preserve"> sub-channels, to transmit a PSFCH with HARQ-ACK information in response to the PSSCH reception. The UE provides HARQ-ACK information that includes ACK or NACK, or only NACK.</w:t>
            </w:r>
          </w:p>
          <w:p w:rsidR="00CA08F3" w:rsidRPr="009211BF" w:rsidRDefault="00CE5EAF" w:rsidP="009211BF">
            <w:pPr>
              <w:spacing w:before="120" w:after="120"/>
              <w:rPr>
                <w:sz w:val="18"/>
                <w:szCs w:val="18"/>
              </w:rPr>
            </w:pPr>
            <w:r>
              <w:rPr>
                <w:sz w:val="18"/>
                <w:szCs w:val="18"/>
              </w:rPr>
              <w:t xml:space="preserve">A UE can be provided, by </w:t>
            </w:r>
            <w:r>
              <w:rPr>
                <w:i/>
                <w:sz w:val="18"/>
                <w:szCs w:val="18"/>
              </w:rPr>
              <w:t>periodPSFCHresource</w:t>
            </w:r>
            <w:r>
              <w:rPr>
                <w:sz w:val="18"/>
                <w:szCs w:val="18"/>
              </w:rPr>
              <w:t>, a number of slots in a resource pool for a period of PSFCH transmission occasion resources. If the number is zero, PSFCH transmissions from the UE in the resource pool are disabled.</w:t>
            </w:r>
            <w:r>
              <w:rPr>
                <w:rFonts w:hint="eastAsia"/>
                <w:sz w:val="18"/>
                <w:szCs w:val="18"/>
              </w:rPr>
              <w:t xml:space="preserve"> </w:t>
            </w:r>
            <w:r w:rsidR="009211BF">
              <w:rPr>
                <w:rFonts w:hint="eastAsia"/>
                <w:color w:val="FF0000"/>
                <w:sz w:val="18"/>
                <w:szCs w:val="18"/>
                <w:u w:val="single"/>
              </w:rPr>
              <w:t>T</w:t>
            </w:r>
            <w:r>
              <w:rPr>
                <w:rFonts w:hint="eastAsia"/>
                <w:color w:val="FF0000"/>
                <w:sz w:val="18"/>
                <w:szCs w:val="18"/>
                <w:u w:val="single"/>
              </w:rPr>
              <w:t>he slot of the first</w:t>
            </w:r>
            <w:r>
              <w:rPr>
                <w:color w:val="FF0000"/>
                <w:sz w:val="18"/>
                <w:szCs w:val="18"/>
                <w:u w:val="single"/>
              </w:rPr>
              <w:t xml:space="preserve"> PSFCH transmission occasion</w:t>
            </w:r>
            <w:r>
              <w:rPr>
                <w:rFonts w:hint="eastAsia"/>
                <w:color w:val="FF0000"/>
                <w:sz w:val="18"/>
                <w:szCs w:val="18"/>
                <w:u w:val="single"/>
              </w:rPr>
              <w:t xml:space="preserve"> in a SFN/DFN period is the first slot belonging to the </w:t>
            </w:r>
            <w:r w:rsidR="009211BF">
              <w:rPr>
                <w:color w:val="FF0000"/>
                <w:sz w:val="18"/>
                <w:szCs w:val="18"/>
                <w:u w:val="single"/>
              </w:rPr>
              <w:t xml:space="preserve">associated </w:t>
            </w:r>
            <w:r>
              <w:rPr>
                <w:rFonts w:hint="eastAsia"/>
                <w:color w:val="FF0000"/>
                <w:sz w:val="18"/>
                <w:szCs w:val="18"/>
                <w:u w:val="single"/>
              </w:rPr>
              <w:t>resource pool in this SFN/DFN period.</w:t>
            </w:r>
          </w:p>
        </w:tc>
      </w:tr>
    </w:tbl>
    <w:p w:rsidR="00CA08F3" w:rsidRPr="009211BF" w:rsidRDefault="00CA08F3" w:rsidP="0096312C">
      <w:pPr>
        <w:pStyle w:val="YJ-Proposal"/>
        <w:numPr>
          <w:ilvl w:val="0"/>
          <w:numId w:val="0"/>
        </w:numPr>
        <w:spacing w:before="120" w:afterLines="100"/>
        <w:rPr>
          <w:lang w:val="en-US"/>
        </w:rPr>
      </w:pPr>
    </w:p>
    <w:p w:rsidR="00CA08F3" w:rsidRDefault="00CE5EAF">
      <w:pPr>
        <w:pStyle w:val="Heading1"/>
        <w:spacing w:before="120" w:after="120"/>
        <w:ind w:left="0"/>
      </w:pPr>
      <w:bookmarkStart w:id="13" w:name="_Toc29400"/>
      <w:bookmarkStart w:id="14" w:name="_Toc525"/>
      <w:bookmarkStart w:id="15" w:name="_Toc82"/>
      <w:bookmarkEnd w:id="13"/>
      <w:bookmarkEnd w:id="14"/>
      <w:bookmarkEnd w:id="15"/>
      <w:r>
        <w:rPr>
          <w:rFonts w:hint="eastAsia"/>
          <w:szCs w:val="22"/>
        </w:rPr>
        <w:t>Power control</w:t>
      </w:r>
    </w:p>
    <w:p w:rsidR="00CA08F3" w:rsidRDefault="00CE5EAF" w:rsidP="0096312C">
      <w:pPr>
        <w:pStyle w:val="Heading2"/>
        <w:spacing w:beforeLines="100" w:after="120"/>
        <w:ind w:left="991" w:right="210" w:hangingChars="354" w:hanging="991"/>
      </w:pPr>
      <w:r>
        <w:rPr>
          <w:rFonts w:eastAsia="SimSun" w:hint="eastAsia"/>
        </w:rPr>
        <w:t>Power control for PSSCH</w:t>
      </w:r>
    </w:p>
    <w:p w:rsidR="00CA08F3" w:rsidRDefault="00CE5EAF">
      <w:pPr>
        <w:spacing w:before="120" w:after="120"/>
        <w:rPr>
          <w:sz w:val="20"/>
        </w:rPr>
      </w:pPr>
      <w:r>
        <w:rPr>
          <w:rFonts w:hint="eastAsia"/>
          <w:sz w:val="20"/>
        </w:rPr>
        <w:t xml:space="preserve">For PSSCH power control, </w:t>
      </w:r>
      <w:r>
        <w:rPr>
          <w:sz w:val="20"/>
        </w:rPr>
        <w:t xml:space="preserve">according to following agreements in RAN1 #97, </w:t>
      </w:r>
      <w:r>
        <w:rPr>
          <w:rFonts w:hint="eastAsia"/>
          <w:sz w:val="20"/>
        </w:rPr>
        <w:t>DL pathloss based power control and SL pathloss based power control should be treated separately</w:t>
      </w:r>
      <w:r>
        <w:rPr>
          <w:sz w:val="20"/>
        </w:rPr>
        <w:t xml:space="preserve">. </w:t>
      </w:r>
    </w:p>
    <w:p w:rsidR="00CA08F3" w:rsidRDefault="00CE5EAF">
      <w:pPr>
        <w:spacing w:beforeLines="0" w:afterLines="0"/>
        <w:ind w:left="1440" w:hanging="1440"/>
        <w:jc w:val="left"/>
        <w:rPr>
          <w:kern w:val="0"/>
          <w:sz w:val="20"/>
          <w:lang w:eastAsia="en-US"/>
        </w:rPr>
      </w:pPr>
      <w:r>
        <w:rPr>
          <w:kern w:val="0"/>
          <w:sz w:val="20"/>
          <w:highlight w:val="green"/>
          <w:lang w:eastAsia="en-US"/>
        </w:rPr>
        <w:t>Agreements</w:t>
      </w:r>
      <w:r>
        <w:rPr>
          <w:kern w:val="0"/>
          <w:sz w:val="20"/>
          <w:lang w:eastAsia="en-US"/>
        </w:rPr>
        <w:t>:</w:t>
      </w:r>
    </w:p>
    <w:p w:rsidR="00CA08F3" w:rsidRDefault="00CE5EAF">
      <w:pPr>
        <w:numPr>
          <w:ilvl w:val="0"/>
          <w:numId w:val="11"/>
        </w:numPr>
        <w:spacing w:beforeLines="0" w:afterLines="0"/>
        <w:jc w:val="left"/>
        <w:rPr>
          <w:sz w:val="20"/>
        </w:rPr>
      </w:pPr>
      <w:r>
        <w:rPr>
          <w:sz w:val="20"/>
        </w:rPr>
        <w:t xml:space="preserve">For the SL open-loop power control, a UE can be configured to use DL pathloss (between TX UE and gNB) only, SL pathloss (between TX UE and RX UE) only, or both DL pathloss and SL pathloss. </w:t>
      </w:r>
    </w:p>
    <w:p w:rsidR="00CA08F3" w:rsidRDefault="00CE5EAF">
      <w:pPr>
        <w:numPr>
          <w:ilvl w:val="0"/>
          <w:numId w:val="11"/>
        </w:numPr>
        <w:spacing w:beforeLines="0" w:afterLines="0"/>
        <w:jc w:val="left"/>
        <w:rPr>
          <w:sz w:val="20"/>
        </w:rPr>
      </w:pPr>
      <w:r>
        <w:rPr>
          <w:sz w:val="20"/>
        </w:rPr>
        <w:t>When the SL open-loop power control is configured to use both DL pathloss and SL pathloss.</w:t>
      </w:r>
    </w:p>
    <w:p w:rsidR="00CA08F3" w:rsidRDefault="00CE5EAF">
      <w:pPr>
        <w:numPr>
          <w:ilvl w:val="1"/>
          <w:numId w:val="11"/>
        </w:numPr>
        <w:spacing w:beforeLines="0" w:afterLines="0"/>
        <w:jc w:val="left"/>
        <w:rPr>
          <w:sz w:val="20"/>
        </w:rPr>
      </w:pPr>
      <w:r>
        <w:rPr>
          <w:sz w:val="20"/>
        </w:rPr>
        <w:t>The minimum of the power values given by open-loop power control based on DL pathloss and the open-loop power control based on SL pathloss is taken.</w:t>
      </w:r>
    </w:p>
    <w:p w:rsidR="00CA08F3" w:rsidRDefault="00CE5EAF">
      <w:pPr>
        <w:numPr>
          <w:ilvl w:val="2"/>
          <w:numId w:val="11"/>
        </w:numPr>
        <w:spacing w:beforeLines="0" w:afterLines="0"/>
        <w:jc w:val="left"/>
        <w:rPr>
          <w:sz w:val="20"/>
        </w:rPr>
      </w:pPr>
      <w:r>
        <w:rPr>
          <w:sz w:val="20"/>
        </w:rPr>
        <w:t>(</w:t>
      </w:r>
      <w:r>
        <w:rPr>
          <w:sz w:val="20"/>
          <w:highlight w:val="darkYellow"/>
        </w:rPr>
        <w:t>Working assumption</w:t>
      </w:r>
      <w:r>
        <w:rPr>
          <w:sz w:val="20"/>
        </w:rPr>
        <w:t>) P0 and alpha values are separately (pre-)configured for DL pathloss and SL pathloss.</w:t>
      </w:r>
    </w:p>
    <w:p w:rsidR="00FB6239" w:rsidRDefault="00CE5EAF">
      <w:pPr>
        <w:spacing w:before="120" w:after="120"/>
        <w:rPr>
          <w:sz w:val="20"/>
        </w:rPr>
      </w:pPr>
      <w:r>
        <w:rPr>
          <w:sz w:val="20"/>
        </w:rPr>
        <w:lastRenderedPageBreak/>
        <w:t>However,</w:t>
      </w:r>
      <w:r>
        <w:rPr>
          <w:rFonts w:hint="eastAsia"/>
          <w:sz w:val="20"/>
        </w:rPr>
        <w:t xml:space="preserve"> the DL pathloss </w:t>
      </w:r>
      <w:r>
        <w:rPr>
          <w:sz w:val="20"/>
        </w:rPr>
        <w:t xml:space="preserve">based power control </w:t>
      </w:r>
      <w:r>
        <w:rPr>
          <w:rFonts w:hint="eastAsia"/>
          <w:sz w:val="20"/>
        </w:rPr>
        <w:t xml:space="preserve">and SL pathloss </w:t>
      </w:r>
      <w:r>
        <w:rPr>
          <w:sz w:val="20"/>
        </w:rPr>
        <w:t xml:space="preserve">based power control </w:t>
      </w:r>
      <w:r>
        <w:rPr>
          <w:rFonts w:hint="eastAsia"/>
          <w:sz w:val="20"/>
        </w:rPr>
        <w:t>are depende</w:t>
      </w:r>
      <w:r>
        <w:rPr>
          <w:sz w:val="20"/>
        </w:rPr>
        <w:t>nt</w:t>
      </w:r>
      <w:r>
        <w:rPr>
          <w:rFonts w:hint="eastAsia"/>
          <w:sz w:val="20"/>
        </w:rPr>
        <w:t xml:space="preserve"> on each other</w:t>
      </w:r>
      <w:r>
        <w:rPr>
          <w:sz w:val="20"/>
        </w:rPr>
        <w:t xml:space="preserve"> in the current 38.213 text</w:t>
      </w:r>
      <w:r>
        <w:rPr>
          <w:rFonts w:hint="eastAsia"/>
          <w:sz w:val="20"/>
        </w:rPr>
        <w:t>.</w:t>
      </w:r>
      <w:r>
        <w:rPr>
          <w:sz w:val="20"/>
        </w:rPr>
        <w:t xml:space="preserve"> Specifically, the current text says that, if certain condition is met, </w:t>
      </w:r>
      <w:r>
        <w:rPr>
          <w:rFonts w:hint="eastAsia"/>
          <w:sz w:val="20"/>
        </w:rPr>
        <w:t xml:space="preserve">the Tx power based </w:t>
      </w:r>
      <w:r>
        <w:rPr>
          <w:sz w:val="20"/>
        </w:rPr>
        <w:t xml:space="preserve">on </w:t>
      </w:r>
      <w:r>
        <w:rPr>
          <w:rFonts w:hint="eastAsia"/>
          <w:sz w:val="20"/>
        </w:rPr>
        <w:t xml:space="preserve">DL pathloss should </w:t>
      </w:r>
      <w:r>
        <w:rPr>
          <w:sz w:val="20"/>
        </w:rPr>
        <w:t xml:space="preserve">be </w:t>
      </w:r>
      <w:r>
        <w:rPr>
          <w:rFonts w:hint="eastAsia"/>
          <w:sz w:val="20"/>
        </w:rPr>
        <w:t>equal to the determined Tx power based on SL pathloss</w:t>
      </w:r>
      <w:r w:rsidR="00FB6239">
        <w:rPr>
          <w:sz w:val="20"/>
        </w:rPr>
        <w:t xml:space="preserve">, which is </w:t>
      </w:r>
      <w:r>
        <w:rPr>
          <w:sz w:val="20"/>
        </w:rPr>
        <w:t xml:space="preserve">not </w:t>
      </w:r>
      <w:r w:rsidR="00FB6239">
        <w:rPr>
          <w:sz w:val="20"/>
        </w:rPr>
        <w:t xml:space="preserve">backed up by any </w:t>
      </w:r>
      <w:r>
        <w:rPr>
          <w:sz w:val="20"/>
        </w:rPr>
        <w:t>RAN1 agreements.</w:t>
      </w:r>
      <w:r>
        <w:rPr>
          <w:rFonts w:hint="eastAsia"/>
          <w:sz w:val="20"/>
        </w:rPr>
        <w:t xml:space="preserve"> </w:t>
      </w:r>
      <w:r w:rsidR="00FB6239">
        <w:rPr>
          <w:sz w:val="20"/>
        </w:rPr>
        <w:t xml:space="preserve">Such cross-dependency issue causes more confliction to RAN1 agreement on QoS based power control: </w:t>
      </w:r>
      <w:r>
        <w:rPr>
          <w:rFonts w:hint="eastAsia"/>
          <w:sz w:val="20"/>
        </w:rPr>
        <w:t xml:space="preserve">As </w:t>
      </w:r>
      <w:r w:rsidR="00FB6239">
        <w:rPr>
          <w:sz w:val="20"/>
        </w:rPr>
        <w:t>concluded from</w:t>
      </w:r>
      <w:r>
        <w:rPr>
          <w:rFonts w:hint="eastAsia"/>
          <w:sz w:val="20"/>
        </w:rPr>
        <w:t xml:space="preserve"> last meeting, </w:t>
      </w:r>
      <m:oMath>
        <m:sSub>
          <m:sSubPr>
            <m:ctrlPr>
              <w:rPr>
                <w:rFonts w:ascii="Cambria Math" w:hAnsi="Cambria Math"/>
                <w:i/>
                <w:sz w:val="20"/>
              </w:rPr>
            </m:ctrlPr>
          </m:sSubPr>
          <m:e>
            <m:r>
              <w:rPr>
                <w:rFonts w:ascii="Cambria Math" w:hAnsi="Cambria Math"/>
                <w:sz w:val="20"/>
              </w:rPr>
              <m:t>P</m:t>
            </m:r>
          </m:e>
          <m:sub>
            <m:r>
              <m:rPr>
                <m:nor/>
              </m:rPr>
              <w:rPr>
                <w:rFonts w:ascii="Cambria Math" w:hAnsi="Cambria Math"/>
                <w:sz w:val="20"/>
              </w:rPr>
              <m:t>MAX,CBR</m:t>
            </m:r>
            <m:ctrlPr>
              <w:rPr>
                <w:rFonts w:ascii="Cambria Math" w:hAnsi="Cambria Math"/>
                <w:sz w:val="20"/>
              </w:rPr>
            </m:ctrlPr>
          </m:sub>
        </m:sSub>
      </m:oMath>
      <w:r>
        <w:rPr>
          <w:sz w:val="20"/>
        </w:rPr>
        <w:t xml:space="preserve"> should not be used if</w:t>
      </w:r>
      <w:r>
        <w:rPr>
          <w:rFonts w:hint="eastAsia"/>
          <w:sz w:val="20"/>
        </w:rPr>
        <w:t xml:space="preserve"> </w:t>
      </w:r>
      <w:r>
        <w:rPr>
          <w:rFonts w:eastAsia="Malgun Gothic"/>
          <w:i/>
          <w:iCs/>
          <w:sz w:val="18"/>
          <w:szCs w:val="18"/>
        </w:rPr>
        <w:t>maximumtransmitPower-SL</w:t>
      </w:r>
      <w:r w:rsidR="00FB6239">
        <w:rPr>
          <w:rFonts w:hint="eastAsia"/>
          <w:sz w:val="20"/>
        </w:rPr>
        <w:t xml:space="preserve"> is not provided.</w:t>
      </w:r>
      <w:r w:rsidR="00FB6239">
        <w:rPr>
          <w:sz w:val="20"/>
        </w:rPr>
        <w:t xml:space="preserve"> Although the RAN1 spec is updated as following to echo this conclusion: </w:t>
      </w:r>
    </w:p>
    <w:p w:rsidR="00FB6239" w:rsidRDefault="00FB6239" w:rsidP="00FB6239">
      <w:pPr>
        <w:pStyle w:val="B1"/>
        <w:spacing w:before="120" w:after="120"/>
        <w:rPr>
          <w:sz w:val="18"/>
          <w:szCs w:val="18"/>
        </w:rPr>
      </w:pPr>
      <w:r>
        <w:rPr>
          <w:sz w:val="18"/>
          <w:szCs w:val="18"/>
        </w:rPr>
        <w:t>-</w:t>
      </w:r>
      <w:r>
        <w:rPr>
          <w:sz w:val="18"/>
          <w:szCs w:val="18"/>
        </w:rPr>
        <w:tab/>
        <w:t xml:space="preserve">if </w:t>
      </w:r>
      <w:r>
        <w:rPr>
          <w:rFonts w:eastAsia="Malgun Gothic"/>
          <w:i/>
          <w:iCs/>
          <w:sz w:val="18"/>
          <w:szCs w:val="18"/>
        </w:rPr>
        <w:t>maximumtransmitPower-SL</w:t>
      </w:r>
      <w:r>
        <w:rPr>
          <w:sz w:val="18"/>
          <w:szCs w:val="18"/>
        </w:rPr>
        <w:t xml:space="preserve"> is provided then</w:t>
      </w:r>
    </w:p>
    <w:p w:rsidR="00FB6239" w:rsidRDefault="00FB6239" w:rsidP="00FB6239">
      <w:pPr>
        <w:pStyle w:val="EQ"/>
        <w:spacing w:before="120" w:after="120"/>
        <w:rPr>
          <w:sz w:val="18"/>
          <w:szCs w:val="18"/>
        </w:rPr>
      </w:pPr>
      <w:r>
        <w:rPr>
          <w:sz w:val="18"/>
          <w:szCs w:val="18"/>
        </w:rPr>
        <w:tab/>
      </w:r>
      <m:oMath>
        <m:sSub>
          <m:sSubPr>
            <m:ctrlPr>
              <w:rPr>
                <w:rFonts w:ascii="Cambria Math" w:hAnsi="Cambria Math"/>
                <w:sz w:val="18"/>
                <w:szCs w:val="18"/>
              </w:rPr>
            </m:ctrlPr>
          </m:sSubPr>
          <m:e>
            <m:r>
              <w:rPr>
                <w:rFonts w:ascii="Cambria Math" w:hAnsi="Cambria Math"/>
                <w:sz w:val="18"/>
                <w:szCs w:val="18"/>
              </w:rPr>
              <m:t>P</m:t>
            </m:r>
          </m:e>
          <m:sub>
            <m:r>
              <m:rPr>
                <m:nor/>
              </m:rPr>
              <w:rPr>
                <w:sz w:val="18"/>
                <w:szCs w:val="18"/>
              </w:rPr>
              <m:t>PSSCH</m:t>
            </m:r>
          </m:sub>
        </m:sSub>
        <m:r>
          <m:rPr>
            <m:sty m:val="p"/>
          </m:rPr>
          <w:rPr>
            <w:rFonts w:ascii="Cambria Math" w:hAnsi="Cambria Math"/>
            <w:sz w:val="18"/>
            <w:szCs w:val="18"/>
          </w:rPr>
          <m:t>(</m:t>
        </m:r>
        <m:r>
          <w:rPr>
            <w:rFonts w:ascii="Cambria Math" w:hAnsi="Cambria Math"/>
            <w:sz w:val="18"/>
            <w:szCs w:val="18"/>
          </w:rPr>
          <m:t>i</m:t>
        </m:r>
        <m:r>
          <m:rPr>
            <m:sty m:val="p"/>
          </m:rPr>
          <w:rPr>
            <w:rFonts w:ascii="Cambria Math" w:hAnsi="Cambria Math"/>
            <w:sz w:val="18"/>
            <w:szCs w:val="18"/>
          </w:rPr>
          <m:t>)=</m:t>
        </m:r>
        <m:r>
          <w:rPr>
            <w:rFonts w:ascii="Cambria Math" w:hAnsi="Cambria Math"/>
            <w:sz w:val="18"/>
            <w:szCs w:val="18"/>
          </w:rPr>
          <m:t>min</m:t>
        </m:r>
        <m:d>
          <m:dPr>
            <m:ctrlPr>
              <w:rPr>
                <w:rFonts w:ascii="Cambria Math" w:hAnsi="Cambria Math"/>
                <w:sz w:val="18"/>
                <w:szCs w:val="18"/>
              </w:rPr>
            </m:ctrlPr>
          </m:dPr>
          <m:e>
            <m:sSub>
              <m:sSubPr>
                <m:ctrlPr>
                  <w:rPr>
                    <w:rFonts w:ascii="Cambria Math" w:hAnsi="Cambria Math"/>
                    <w:sz w:val="18"/>
                    <w:szCs w:val="18"/>
                  </w:rPr>
                </m:ctrlPr>
              </m:sSubPr>
              <m:e>
                <m:r>
                  <w:rPr>
                    <w:rFonts w:ascii="Cambria Math" w:hAnsi="Cambria Math"/>
                    <w:sz w:val="18"/>
                    <w:szCs w:val="18"/>
                  </w:rPr>
                  <m:t>P</m:t>
                </m:r>
              </m:e>
              <m:sub>
                <m:r>
                  <m:rPr>
                    <m:nor/>
                  </m:rPr>
                  <w:rPr>
                    <w:sz w:val="18"/>
                    <w:szCs w:val="18"/>
                  </w:rPr>
                  <m:t>CMAX</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P</m:t>
                </m:r>
              </m:e>
              <m:sub>
                <m:r>
                  <m:rPr>
                    <m:nor/>
                  </m:rPr>
                  <w:rPr>
                    <w:sz w:val="18"/>
                    <w:szCs w:val="18"/>
                  </w:rPr>
                  <m:t>MAX</m:t>
                </m:r>
                <m:r>
                  <m:rPr>
                    <m:sty m:val="p"/>
                  </m:rPr>
                  <w:rPr>
                    <w:rFonts w:ascii="Cambria Math" w:hAnsi="Cambria Math"/>
                    <w:sz w:val="18"/>
                    <w:szCs w:val="18"/>
                  </w:rPr>
                  <m:t>,CBR</m:t>
                </m:r>
              </m:sub>
            </m:sSub>
            <m:r>
              <m:rPr>
                <m:sty m:val="p"/>
              </m:rPr>
              <w:rPr>
                <w:rFonts w:ascii="Cambria Math" w:hAnsi="Cambria Math"/>
                <w:sz w:val="18"/>
                <w:szCs w:val="18"/>
              </w:rPr>
              <m:t>,</m:t>
            </m:r>
            <m:r>
              <w:rPr>
                <w:rFonts w:ascii="Cambria Math" w:hAnsi="Cambria Math"/>
                <w:sz w:val="18"/>
                <w:szCs w:val="18"/>
              </w:rPr>
              <m:t>min</m:t>
            </m:r>
            <m:d>
              <m:dPr>
                <m:ctrlPr>
                  <w:rPr>
                    <w:rFonts w:ascii="Cambria Math" w:hAnsi="Cambria Math"/>
                    <w:sz w:val="18"/>
                    <w:szCs w:val="18"/>
                  </w:rPr>
                </m:ctrlPr>
              </m:dPr>
              <m:e>
                <m:sSub>
                  <m:sSubPr>
                    <m:ctrlPr>
                      <w:rPr>
                        <w:rFonts w:ascii="Cambria Math" w:hAnsi="Cambria Math"/>
                        <w:sz w:val="18"/>
                        <w:szCs w:val="18"/>
                      </w:rPr>
                    </m:ctrlPr>
                  </m:sSubPr>
                  <m:e>
                    <m:r>
                      <w:rPr>
                        <w:rFonts w:ascii="Cambria Math" w:hAnsi="Cambria Math"/>
                        <w:sz w:val="18"/>
                        <w:szCs w:val="18"/>
                      </w:rPr>
                      <m:t>P</m:t>
                    </m:r>
                  </m:e>
                  <m:sub>
                    <m:r>
                      <m:rPr>
                        <m:nor/>
                      </m:rPr>
                      <w:rPr>
                        <w:sz w:val="18"/>
                        <w:szCs w:val="18"/>
                      </w:rPr>
                      <m:t>PSSCH</m:t>
                    </m:r>
                    <m:r>
                      <m:rPr>
                        <m:sty m:val="p"/>
                      </m:rPr>
                      <w:rPr>
                        <w:rFonts w:ascii="Cambria Math" w:hAnsi="Cambria Math"/>
                        <w:sz w:val="18"/>
                        <w:szCs w:val="18"/>
                      </w:rPr>
                      <m:t>,</m:t>
                    </m:r>
                    <m:r>
                      <w:rPr>
                        <w:rFonts w:ascii="Cambria Math" w:hAnsi="Cambria Math"/>
                        <w:sz w:val="18"/>
                        <w:szCs w:val="18"/>
                      </w:rPr>
                      <m:t>D</m:t>
                    </m:r>
                  </m:sub>
                </m:sSub>
                <m:d>
                  <m:dPr>
                    <m:ctrlPr>
                      <w:rPr>
                        <w:rFonts w:ascii="Cambria Math" w:hAnsi="Cambria Math"/>
                        <w:sz w:val="18"/>
                        <w:szCs w:val="18"/>
                      </w:rPr>
                    </m:ctrlPr>
                  </m:dPr>
                  <m:e>
                    <m:r>
                      <w:rPr>
                        <w:rFonts w:ascii="Cambria Math" w:hAnsi="Cambria Math"/>
                        <w:sz w:val="18"/>
                        <w:szCs w:val="18"/>
                      </w:rPr>
                      <m:t>i</m:t>
                    </m:r>
                  </m:e>
                </m:d>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P</m:t>
                    </m:r>
                  </m:e>
                  <m:sub>
                    <m:r>
                      <m:rPr>
                        <m:nor/>
                      </m:rPr>
                      <w:rPr>
                        <w:sz w:val="18"/>
                        <w:szCs w:val="18"/>
                      </w:rPr>
                      <m:t>PSSCH</m:t>
                    </m:r>
                    <m:r>
                      <m:rPr>
                        <m:sty m:val="p"/>
                      </m:rPr>
                      <w:rPr>
                        <w:rFonts w:ascii="Cambria Math" w:hAnsi="Cambria Math"/>
                        <w:sz w:val="18"/>
                        <w:szCs w:val="18"/>
                      </w:rPr>
                      <m:t>,</m:t>
                    </m:r>
                    <m:r>
                      <w:rPr>
                        <w:rFonts w:ascii="Cambria Math" w:hAnsi="Cambria Math"/>
                        <w:sz w:val="18"/>
                        <w:szCs w:val="18"/>
                      </w:rPr>
                      <m:t>SL</m:t>
                    </m:r>
                  </m:sub>
                </m:sSub>
                <m:r>
                  <m:rPr>
                    <m:sty m:val="p"/>
                  </m:rPr>
                  <w:rPr>
                    <w:rFonts w:ascii="Cambria Math" w:hAnsi="Cambria Math"/>
                    <w:sz w:val="18"/>
                    <w:szCs w:val="18"/>
                  </w:rPr>
                  <m:t>(</m:t>
                </m:r>
                <m:r>
                  <w:rPr>
                    <w:rFonts w:ascii="Cambria Math" w:hAnsi="Cambria Math"/>
                    <w:sz w:val="18"/>
                    <w:szCs w:val="18"/>
                  </w:rPr>
                  <m:t>i</m:t>
                </m:r>
                <m:r>
                  <m:rPr>
                    <m:sty m:val="p"/>
                  </m:rPr>
                  <w:rPr>
                    <w:rFonts w:ascii="Cambria Math" w:hAnsi="Cambria Math"/>
                    <w:sz w:val="18"/>
                    <w:szCs w:val="18"/>
                  </w:rPr>
                  <m:t>)</m:t>
                </m:r>
              </m:e>
            </m:d>
          </m:e>
        </m:d>
      </m:oMath>
      <w:r>
        <w:rPr>
          <w:sz w:val="18"/>
          <w:szCs w:val="18"/>
        </w:rPr>
        <w:t xml:space="preserve"> [dBm]</w:t>
      </w:r>
    </w:p>
    <w:p w:rsidR="00FB6239" w:rsidRDefault="00FB6239" w:rsidP="00FB6239">
      <w:pPr>
        <w:pStyle w:val="B1"/>
        <w:spacing w:before="120" w:after="120"/>
        <w:rPr>
          <w:sz w:val="18"/>
          <w:szCs w:val="18"/>
        </w:rPr>
      </w:pPr>
      <w:r>
        <w:rPr>
          <w:sz w:val="18"/>
          <w:szCs w:val="18"/>
        </w:rPr>
        <w:t>-</w:t>
      </w:r>
      <w:r>
        <w:rPr>
          <w:sz w:val="18"/>
          <w:szCs w:val="18"/>
        </w:rPr>
        <w:tab/>
        <w:t>else</w:t>
      </w:r>
    </w:p>
    <w:p w:rsidR="00FB6239" w:rsidRDefault="00FB6239" w:rsidP="00FB6239">
      <w:pPr>
        <w:pStyle w:val="EQ"/>
        <w:spacing w:before="120" w:after="120"/>
        <w:rPr>
          <w:sz w:val="18"/>
          <w:szCs w:val="18"/>
        </w:rPr>
      </w:pPr>
      <w:r>
        <w:rPr>
          <w:sz w:val="18"/>
          <w:szCs w:val="18"/>
        </w:rPr>
        <w:tab/>
      </w:r>
      <m:oMath>
        <m:sSub>
          <m:sSubPr>
            <m:ctrlPr>
              <w:rPr>
                <w:rFonts w:ascii="Cambria Math" w:hAnsi="Cambria Math"/>
                <w:sz w:val="18"/>
                <w:szCs w:val="18"/>
              </w:rPr>
            </m:ctrlPr>
          </m:sSubPr>
          <m:e>
            <m:r>
              <w:rPr>
                <w:rFonts w:ascii="Cambria Math" w:hAnsi="Cambria Math"/>
                <w:sz w:val="18"/>
                <w:szCs w:val="18"/>
              </w:rPr>
              <m:t>P</m:t>
            </m:r>
          </m:e>
          <m:sub>
            <m:r>
              <m:rPr>
                <m:nor/>
              </m:rPr>
              <w:rPr>
                <w:sz w:val="18"/>
                <w:szCs w:val="18"/>
              </w:rPr>
              <m:t>PSSCH</m:t>
            </m:r>
          </m:sub>
        </m:sSub>
        <m:r>
          <m:rPr>
            <m:sty m:val="p"/>
          </m:rPr>
          <w:rPr>
            <w:rFonts w:ascii="Cambria Math" w:hAnsi="Cambria Math"/>
            <w:sz w:val="18"/>
            <w:szCs w:val="18"/>
          </w:rPr>
          <m:t>(</m:t>
        </m:r>
        <m:r>
          <w:rPr>
            <w:rFonts w:ascii="Cambria Math" w:hAnsi="Cambria Math"/>
            <w:sz w:val="18"/>
            <w:szCs w:val="18"/>
          </w:rPr>
          <m:t>i</m:t>
        </m:r>
        <m:r>
          <m:rPr>
            <m:sty m:val="p"/>
          </m:rPr>
          <w:rPr>
            <w:rFonts w:ascii="Cambria Math" w:hAnsi="Cambria Math"/>
            <w:sz w:val="18"/>
            <w:szCs w:val="18"/>
          </w:rPr>
          <m:t>)=</m:t>
        </m:r>
        <m:r>
          <w:rPr>
            <w:rFonts w:ascii="Cambria Math" w:hAnsi="Cambria Math"/>
            <w:sz w:val="18"/>
            <w:szCs w:val="18"/>
          </w:rPr>
          <m:t>min</m:t>
        </m:r>
        <m:d>
          <m:dPr>
            <m:ctrlPr>
              <w:rPr>
                <w:rFonts w:ascii="Cambria Math" w:hAnsi="Cambria Math"/>
                <w:sz w:val="18"/>
                <w:szCs w:val="18"/>
              </w:rPr>
            </m:ctrlPr>
          </m:dPr>
          <m:e>
            <m:sSub>
              <m:sSubPr>
                <m:ctrlPr>
                  <w:rPr>
                    <w:rFonts w:ascii="Cambria Math" w:hAnsi="Cambria Math"/>
                    <w:sz w:val="18"/>
                    <w:szCs w:val="18"/>
                  </w:rPr>
                </m:ctrlPr>
              </m:sSubPr>
              <m:e>
                <m:r>
                  <w:rPr>
                    <w:rFonts w:ascii="Cambria Math" w:hAnsi="Cambria Math"/>
                    <w:sz w:val="18"/>
                    <w:szCs w:val="18"/>
                  </w:rPr>
                  <m:t>P</m:t>
                </m:r>
              </m:e>
              <m:sub>
                <m:r>
                  <m:rPr>
                    <m:nor/>
                  </m:rPr>
                  <w:rPr>
                    <w:sz w:val="18"/>
                    <w:szCs w:val="18"/>
                  </w:rPr>
                  <m:t>CMAX</m:t>
                </m:r>
              </m:sub>
            </m:sSub>
            <m:r>
              <m:rPr>
                <m:sty m:val="p"/>
              </m:rPr>
              <w:rPr>
                <w:rFonts w:ascii="Cambria Math" w:hAnsi="Cambria Math"/>
                <w:sz w:val="18"/>
                <w:szCs w:val="18"/>
              </w:rPr>
              <m:t>,</m:t>
            </m:r>
            <m:r>
              <w:rPr>
                <w:rFonts w:ascii="Cambria Math" w:hAnsi="Cambria Math"/>
                <w:sz w:val="18"/>
                <w:szCs w:val="18"/>
              </w:rPr>
              <m:t>min</m:t>
            </m:r>
            <m:d>
              <m:dPr>
                <m:ctrlPr>
                  <w:rPr>
                    <w:rFonts w:ascii="Cambria Math" w:hAnsi="Cambria Math"/>
                    <w:sz w:val="18"/>
                    <w:szCs w:val="18"/>
                  </w:rPr>
                </m:ctrlPr>
              </m:dPr>
              <m:e>
                <m:sSub>
                  <m:sSubPr>
                    <m:ctrlPr>
                      <w:rPr>
                        <w:rFonts w:ascii="Cambria Math" w:hAnsi="Cambria Math"/>
                        <w:sz w:val="18"/>
                        <w:szCs w:val="18"/>
                      </w:rPr>
                    </m:ctrlPr>
                  </m:sSubPr>
                  <m:e>
                    <m:r>
                      <w:rPr>
                        <w:rFonts w:ascii="Cambria Math" w:hAnsi="Cambria Math"/>
                        <w:sz w:val="18"/>
                        <w:szCs w:val="18"/>
                      </w:rPr>
                      <m:t>P</m:t>
                    </m:r>
                  </m:e>
                  <m:sub>
                    <m:r>
                      <m:rPr>
                        <m:nor/>
                      </m:rPr>
                      <w:rPr>
                        <w:sz w:val="18"/>
                        <w:szCs w:val="18"/>
                      </w:rPr>
                      <m:t>PSSCH</m:t>
                    </m:r>
                    <m:r>
                      <m:rPr>
                        <m:sty m:val="p"/>
                      </m:rPr>
                      <w:rPr>
                        <w:rFonts w:ascii="Cambria Math" w:hAnsi="Cambria Math"/>
                        <w:sz w:val="18"/>
                        <w:szCs w:val="18"/>
                      </w:rPr>
                      <m:t>,</m:t>
                    </m:r>
                    <m:r>
                      <w:rPr>
                        <w:rFonts w:ascii="Cambria Math" w:hAnsi="Cambria Math"/>
                        <w:sz w:val="18"/>
                        <w:szCs w:val="18"/>
                      </w:rPr>
                      <m:t>D</m:t>
                    </m:r>
                  </m:sub>
                </m:sSub>
                <m:d>
                  <m:dPr>
                    <m:ctrlPr>
                      <w:rPr>
                        <w:rFonts w:ascii="Cambria Math" w:hAnsi="Cambria Math"/>
                        <w:sz w:val="18"/>
                        <w:szCs w:val="18"/>
                      </w:rPr>
                    </m:ctrlPr>
                  </m:dPr>
                  <m:e>
                    <m:r>
                      <w:rPr>
                        <w:rFonts w:ascii="Cambria Math" w:hAnsi="Cambria Math"/>
                        <w:sz w:val="18"/>
                        <w:szCs w:val="18"/>
                      </w:rPr>
                      <m:t>i</m:t>
                    </m:r>
                  </m:e>
                </m:d>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P</m:t>
                    </m:r>
                  </m:e>
                  <m:sub>
                    <m:r>
                      <m:rPr>
                        <m:nor/>
                      </m:rPr>
                      <w:rPr>
                        <w:sz w:val="18"/>
                        <w:szCs w:val="18"/>
                      </w:rPr>
                      <m:t>PSSCH</m:t>
                    </m:r>
                    <m:r>
                      <m:rPr>
                        <m:sty m:val="p"/>
                      </m:rPr>
                      <w:rPr>
                        <w:rFonts w:ascii="Cambria Math" w:hAnsi="Cambria Math"/>
                        <w:sz w:val="18"/>
                        <w:szCs w:val="18"/>
                      </w:rPr>
                      <m:t>,</m:t>
                    </m:r>
                    <m:r>
                      <w:rPr>
                        <w:rFonts w:ascii="Cambria Math" w:hAnsi="Cambria Math"/>
                        <w:sz w:val="18"/>
                        <w:szCs w:val="18"/>
                      </w:rPr>
                      <m:t>SL</m:t>
                    </m:r>
                  </m:sub>
                </m:sSub>
                <m:r>
                  <m:rPr>
                    <m:sty m:val="p"/>
                  </m:rPr>
                  <w:rPr>
                    <w:rFonts w:ascii="Cambria Math" w:hAnsi="Cambria Math"/>
                    <w:sz w:val="18"/>
                    <w:szCs w:val="18"/>
                  </w:rPr>
                  <m:t>(</m:t>
                </m:r>
                <m:r>
                  <w:rPr>
                    <w:rFonts w:ascii="Cambria Math" w:hAnsi="Cambria Math"/>
                    <w:sz w:val="18"/>
                    <w:szCs w:val="18"/>
                  </w:rPr>
                  <m:t>i</m:t>
                </m:r>
                <m:r>
                  <m:rPr>
                    <m:sty m:val="p"/>
                  </m:rPr>
                  <w:rPr>
                    <w:rFonts w:ascii="Cambria Math" w:hAnsi="Cambria Math"/>
                    <w:sz w:val="18"/>
                    <w:szCs w:val="18"/>
                  </w:rPr>
                  <m:t>)</m:t>
                </m:r>
              </m:e>
            </m:d>
          </m:e>
        </m:d>
      </m:oMath>
      <w:r>
        <w:rPr>
          <w:sz w:val="18"/>
          <w:szCs w:val="18"/>
        </w:rPr>
        <w:t xml:space="preserve"> [dBm]</w:t>
      </w:r>
    </w:p>
    <w:p w:rsidR="00FB6239" w:rsidRPr="00FB6239" w:rsidRDefault="00FB6239">
      <w:pPr>
        <w:spacing w:before="120" w:after="120"/>
        <w:rPr>
          <w:sz w:val="20"/>
        </w:rPr>
      </w:pPr>
      <w:r w:rsidRPr="00FB6239">
        <w:rPr>
          <w:sz w:val="20"/>
        </w:rPr>
        <w:t xml:space="preserve">the spec text still breaks the RAN1 agreement by a later linkage between </w:t>
      </w:r>
      <m:oMath>
        <m:sSub>
          <m:sSubPr>
            <m:ctrlPr>
              <w:rPr>
                <w:rFonts w:ascii="Cambria Math" w:hAnsi="Cambria Math"/>
                <w:i/>
                <w:sz w:val="20"/>
              </w:rPr>
            </m:ctrlPr>
          </m:sSubPr>
          <m:e>
            <m:r>
              <w:rPr>
                <w:rFonts w:ascii="Cambria Math" w:hAnsi="Cambria Math"/>
                <w:sz w:val="20"/>
              </w:rPr>
              <m:t>P</m:t>
            </m:r>
          </m:e>
          <m:sub>
            <m:r>
              <m:rPr>
                <m:nor/>
              </m:rPr>
              <w:rPr>
                <w:sz w:val="20"/>
              </w:rPr>
              <m:t>MAX,CBR</m:t>
            </m:r>
            <m:ctrlPr>
              <w:rPr>
                <w:rFonts w:ascii="Cambria Math" w:hAnsi="Cambria Math"/>
                <w:sz w:val="20"/>
              </w:rPr>
            </m:ctrlPr>
          </m:sub>
        </m:sSub>
      </m:oMath>
      <w:r w:rsidRPr="00FB6239">
        <w:rPr>
          <w:sz w:val="20"/>
        </w:rPr>
        <w:t xml:space="preserve"> and </w:t>
      </w:r>
      <m:oMath>
        <m:sSub>
          <m:sSubPr>
            <m:ctrlPr>
              <w:rPr>
                <w:rFonts w:ascii="Cambria Math" w:hAnsi="Cambria Math"/>
                <w:sz w:val="20"/>
              </w:rPr>
            </m:ctrlPr>
          </m:sSubPr>
          <m:e>
            <m:r>
              <w:rPr>
                <w:rFonts w:ascii="Cambria Math" w:hAnsi="Cambria Math"/>
                <w:sz w:val="20"/>
              </w:rPr>
              <m:t>P</m:t>
            </m:r>
          </m:e>
          <m:sub>
            <m:r>
              <m:rPr>
                <m:nor/>
              </m:rPr>
              <w:rPr>
                <w:sz w:val="20"/>
              </w:rPr>
              <m:t>PSSCH</m:t>
            </m:r>
            <m:r>
              <m:rPr>
                <m:sty m:val="p"/>
              </m:rPr>
              <w:rPr>
                <w:rFonts w:ascii="Cambria Math" w:hAnsi="Cambria Math"/>
                <w:sz w:val="20"/>
              </w:rPr>
              <m:t>,</m:t>
            </m:r>
            <m:r>
              <w:rPr>
                <w:rFonts w:ascii="Cambria Math" w:hAnsi="Cambria Math"/>
                <w:sz w:val="20"/>
              </w:rPr>
              <m:t>D</m:t>
            </m:r>
          </m:sub>
        </m:sSub>
        <m:d>
          <m:dPr>
            <m:ctrlPr>
              <w:rPr>
                <w:rFonts w:ascii="Cambria Math" w:hAnsi="Cambria Math"/>
                <w:sz w:val="20"/>
              </w:rPr>
            </m:ctrlPr>
          </m:dPr>
          <m:e>
            <m:r>
              <w:rPr>
                <w:rFonts w:ascii="Cambria Math" w:hAnsi="Cambria Math"/>
                <w:sz w:val="20"/>
              </w:rPr>
              <m:t>i</m:t>
            </m:r>
          </m:e>
        </m:d>
      </m:oMath>
      <w:r w:rsidRPr="00FB6239">
        <w:rPr>
          <w:sz w:val="20"/>
        </w:rPr>
        <w:t xml:space="preserve">, where the linkage is expressed as </w:t>
      </w:r>
      <m:oMath>
        <m:sSub>
          <m:sSubPr>
            <m:ctrlPr>
              <w:rPr>
                <w:rFonts w:ascii="Cambria Math" w:hAnsi="Cambria Math"/>
                <w:sz w:val="20"/>
              </w:rPr>
            </m:ctrlPr>
          </m:sSubPr>
          <m:e>
            <m:r>
              <w:rPr>
                <w:rFonts w:ascii="Cambria Math" w:hAnsi="Cambria Math"/>
                <w:sz w:val="20"/>
              </w:rPr>
              <m:t>P</m:t>
            </m:r>
          </m:e>
          <m:sub>
            <m:r>
              <m:rPr>
                <m:nor/>
              </m:rPr>
              <w:rPr>
                <w:sz w:val="20"/>
              </w:rPr>
              <m:t>PSSCH</m:t>
            </m:r>
            <m:r>
              <m:rPr>
                <m:sty m:val="p"/>
              </m:rPr>
              <w:rPr>
                <w:rFonts w:ascii="Cambria Math" w:hAnsi="Cambria Math"/>
                <w:sz w:val="20"/>
              </w:rPr>
              <m:t>,</m:t>
            </m:r>
            <m:r>
              <w:rPr>
                <w:rFonts w:ascii="Cambria Math" w:hAnsi="Cambria Math"/>
                <w:sz w:val="20"/>
              </w:rPr>
              <m:t>D</m:t>
            </m:r>
          </m:sub>
        </m:sSub>
        <m:r>
          <m:rPr>
            <m:sty m:val="p"/>
          </m:rPr>
          <w:rPr>
            <w:rFonts w:ascii="Cambria Math" w:hAnsi="Cambria Math"/>
            <w:sz w:val="20"/>
          </w:rPr>
          <m:t>(</m:t>
        </m:r>
        <m:r>
          <w:rPr>
            <w:rFonts w:ascii="Cambria Math" w:hAnsi="Cambria Math"/>
            <w:sz w:val="20"/>
          </w:rPr>
          <m:t>i</m:t>
        </m:r>
        <m:r>
          <m:rPr>
            <m:sty m:val="p"/>
          </m:rPr>
          <w:rPr>
            <w:rFonts w:ascii="Cambria Math" w:hAnsi="Cambria Math"/>
            <w:sz w:val="20"/>
          </w:rPr>
          <m:t>)=</m:t>
        </m:r>
        <m:r>
          <w:rPr>
            <w:rFonts w:ascii="Cambria Math" w:hAnsi="Cambria Math"/>
            <w:sz w:val="20"/>
          </w:rPr>
          <m:t>min</m:t>
        </m:r>
        <m:d>
          <m:dPr>
            <m:ctrlPr>
              <w:rPr>
                <w:rFonts w:ascii="Cambria Math" w:hAnsi="Cambria Math"/>
                <w:sz w:val="20"/>
              </w:rPr>
            </m:ctrlPr>
          </m:dPr>
          <m:e>
            <m:sSub>
              <m:sSubPr>
                <m:ctrlPr>
                  <w:rPr>
                    <w:rFonts w:ascii="Cambria Math" w:hAnsi="Cambria Math"/>
                    <w:sz w:val="20"/>
                  </w:rPr>
                </m:ctrlPr>
              </m:sSubPr>
              <m:e>
                <m:r>
                  <w:rPr>
                    <w:rFonts w:ascii="Cambria Math" w:hAnsi="Cambria Math"/>
                    <w:sz w:val="20"/>
                  </w:rPr>
                  <m:t>P</m:t>
                </m:r>
              </m:e>
              <m:sub>
                <m:r>
                  <m:rPr>
                    <m:nor/>
                  </m:rPr>
                  <w:rPr>
                    <w:sz w:val="20"/>
                  </w:rPr>
                  <m:t>CMAX</m:t>
                </m:r>
              </m:sub>
            </m:sSub>
            <m:r>
              <m:rPr>
                <m:sty m:val="p"/>
              </m:rPr>
              <w:rPr>
                <w:rFonts w:ascii="Cambria Math" w:hAnsi="Cambria Math"/>
                <w:sz w:val="20"/>
              </w:rPr>
              <m:t>,</m:t>
            </m:r>
            <m:sSub>
              <m:sSubPr>
                <m:ctrlPr>
                  <w:rPr>
                    <w:rFonts w:ascii="Cambria Math" w:hAnsi="Cambria Math"/>
                    <w:sz w:val="20"/>
                  </w:rPr>
                </m:ctrlPr>
              </m:sSubPr>
              <m:e>
                <m:sSub>
                  <m:sSubPr>
                    <m:ctrlPr>
                      <w:rPr>
                        <w:rFonts w:ascii="Cambria Math" w:hAnsi="Cambria Math"/>
                        <w:sz w:val="20"/>
                      </w:rPr>
                    </m:ctrlPr>
                  </m:sSubPr>
                  <m:e>
                    <m:r>
                      <w:rPr>
                        <w:rFonts w:ascii="Cambria Math" w:hAnsi="Cambria Math"/>
                        <w:sz w:val="20"/>
                      </w:rPr>
                      <m:t>P</m:t>
                    </m:r>
                  </m:e>
                  <m:sub>
                    <m:r>
                      <m:rPr>
                        <m:nor/>
                      </m:rPr>
                      <w:rPr>
                        <w:sz w:val="20"/>
                      </w:rPr>
                      <m:t>MAX</m:t>
                    </m:r>
                    <m:r>
                      <m:rPr>
                        <m:sty m:val="p"/>
                      </m:rPr>
                      <w:rPr>
                        <w:rFonts w:ascii="Cambria Math" w:hAnsi="Cambria Math"/>
                        <w:sz w:val="20"/>
                      </w:rPr>
                      <m:t>,CBR</m:t>
                    </m:r>
                  </m:sub>
                </m:sSub>
                <m:r>
                  <m:rPr>
                    <m:sty m:val="p"/>
                  </m:rPr>
                  <w:rPr>
                    <w:rFonts w:ascii="Cambria Math" w:hAnsi="Cambria Math"/>
                    <w:sz w:val="20"/>
                  </w:rPr>
                  <m:t>,</m:t>
                </m:r>
                <m:r>
                  <w:rPr>
                    <w:rFonts w:ascii="Cambria Math" w:hAnsi="Cambria Math"/>
                    <w:sz w:val="20"/>
                  </w:rPr>
                  <m:t>P</m:t>
                </m:r>
              </m:e>
              <m:sub>
                <m:r>
                  <m:rPr>
                    <m:nor/>
                  </m:rPr>
                  <w:rPr>
                    <w:sz w:val="20"/>
                  </w:rPr>
                  <m:t>PSSCH</m:t>
                </m:r>
                <m:r>
                  <m:rPr>
                    <m:sty m:val="p"/>
                  </m:rPr>
                  <w:rPr>
                    <w:rFonts w:ascii="Cambria Math" w:hAnsi="Cambria Math"/>
                    <w:sz w:val="20"/>
                  </w:rPr>
                  <m:t>,</m:t>
                </m:r>
                <m:r>
                  <w:rPr>
                    <w:rFonts w:ascii="Cambria Math" w:hAnsi="Cambria Math"/>
                    <w:sz w:val="20"/>
                  </w:rPr>
                  <m:t>SL</m:t>
                </m:r>
              </m:sub>
            </m:sSub>
            <m:r>
              <m:rPr>
                <m:sty m:val="p"/>
              </m:rPr>
              <w:rPr>
                <w:rFonts w:ascii="Cambria Math" w:hAnsi="Cambria Math"/>
                <w:sz w:val="20"/>
              </w:rPr>
              <m:t>(</m:t>
            </m:r>
            <m:r>
              <w:rPr>
                <w:rFonts w:ascii="Cambria Math" w:hAnsi="Cambria Math"/>
                <w:sz w:val="20"/>
              </w:rPr>
              <m:t>i</m:t>
            </m:r>
            <m:r>
              <m:rPr>
                <m:sty m:val="p"/>
              </m:rPr>
              <w:rPr>
                <w:rFonts w:ascii="Cambria Math" w:hAnsi="Cambria Math"/>
                <w:sz w:val="20"/>
              </w:rPr>
              <m:t>)</m:t>
            </m:r>
          </m:e>
        </m:d>
      </m:oMath>
      <w:r w:rsidRPr="00FB6239">
        <w:rPr>
          <w:sz w:val="20"/>
        </w:rPr>
        <w:t xml:space="preserve"> and applies regardless whether </w:t>
      </w:r>
      <w:r w:rsidRPr="00FB6239">
        <w:rPr>
          <w:rFonts w:eastAsia="Malgun Gothic"/>
          <w:sz w:val="20"/>
        </w:rPr>
        <w:t>maximumtransmitPower-SL</w:t>
      </w:r>
      <w:r w:rsidRPr="00FB6239">
        <w:rPr>
          <w:sz w:val="20"/>
        </w:rPr>
        <w:t xml:space="preserve"> is provided.   </w:t>
      </w:r>
    </w:p>
    <w:p w:rsidR="00CA08F3" w:rsidRDefault="00CE5EAF">
      <w:pPr>
        <w:pStyle w:val="YJ-Proposal"/>
        <w:spacing w:before="120" w:after="120"/>
      </w:pPr>
      <w:bookmarkStart w:id="16" w:name="_Toc40302931"/>
      <w:bookmarkStart w:id="17" w:name="_Toc40303301"/>
      <w:bookmarkStart w:id="18" w:name="_Toc46958069"/>
      <w:r>
        <w:rPr>
          <w:lang w:val="en-US" w:eastAsia="zh-CN"/>
        </w:rPr>
        <w:t>T</w:t>
      </w:r>
      <w:r w:rsidR="00FB6239">
        <w:rPr>
          <w:lang w:val="en-US" w:eastAsia="zh-CN"/>
        </w:rPr>
        <w:t>o adopt the following</w:t>
      </w:r>
      <w:r>
        <w:rPr>
          <w:lang w:val="en-US" w:eastAsia="zh-CN"/>
        </w:rPr>
        <w:t xml:space="preserve"> TP for</w:t>
      </w:r>
      <w:r>
        <w:rPr>
          <w:rFonts w:hint="eastAsia"/>
          <w:lang w:val="en-US" w:eastAsia="zh-CN"/>
        </w:rPr>
        <w:t xml:space="preserve"> TS38.2</w:t>
      </w:r>
      <w:r w:rsidR="00FB6239">
        <w:rPr>
          <w:rFonts w:hint="eastAsia"/>
          <w:lang w:val="en-US" w:eastAsia="zh-CN"/>
        </w:rPr>
        <w:t>13 section 16.2.1 to address the issues in PSSCH power control</w:t>
      </w:r>
      <w:r>
        <w:rPr>
          <w:rFonts w:hint="eastAsia"/>
          <w:lang w:val="en-US" w:eastAsia="zh-CN"/>
        </w:rPr>
        <w:t>.</w:t>
      </w:r>
      <w:bookmarkEnd w:id="16"/>
      <w:bookmarkEnd w:id="17"/>
      <w:bookmarkEnd w:id="18"/>
    </w:p>
    <w:tbl>
      <w:tblPr>
        <w:tblStyle w:val="TableGrid"/>
        <w:tblpPr w:leftFromText="180" w:rightFromText="180" w:vertAnchor="text" w:horzAnchor="margin" w:tblpY="646"/>
        <w:tblW w:w="9876" w:type="dxa"/>
        <w:tblLayout w:type="fixed"/>
        <w:tblLook w:val="04A0"/>
      </w:tblPr>
      <w:tblGrid>
        <w:gridCol w:w="9876"/>
      </w:tblGrid>
      <w:tr w:rsidR="00CA08F3">
        <w:tc>
          <w:tcPr>
            <w:tcW w:w="9876" w:type="dxa"/>
          </w:tcPr>
          <w:p w:rsidR="00CA08F3" w:rsidRDefault="00CE5EAF">
            <w:pPr>
              <w:pStyle w:val="Heading3"/>
              <w:numPr>
                <w:ilvl w:val="0"/>
                <w:numId w:val="0"/>
              </w:numPr>
              <w:spacing w:after="120"/>
              <w:ind w:right="210"/>
              <w:outlineLvl w:val="2"/>
            </w:pPr>
            <w:bookmarkStart w:id="19" w:name="_Toc37337905"/>
            <w:bookmarkStart w:id="20" w:name="_Toc37367458"/>
            <w:bookmarkStart w:id="21" w:name="_Toc32410648"/>
            <w:r>
              <w:t>16.2.1</w:t>
            </w:r>
            <w:r>
              <w:tab/>
              <w:t>PSSCH</w:t>
            </w:r>
          </w:p>
          <w:p w:rsidR="00CA08F3" w:rsidRDefault="00CE5EAF">
            <w:pPr>
              <w:spacing w:before="120" w:after="120"/>
              <w:rPr>
                <w:sz w:val="18"/>
                <w:szCs w:val="18"/>
              </w:rPr>
            </w:pPr>
            <w:r>
              <w:rPr>
                <w:sz w:val="18"/>
                <w:szCs w:val="18"/>
              </w:rPr>
              <w:t xml:space="preserve">A UE determines a power </w:t>
            </w:r>
            <m:oMath>
              <m:sSub>
                <m:sSubPr>
                  <m:ctrlPr>
                    <w:rPr>
                      <w:rFonts w:ascii="Cambria Math" w:hAnsi="Cambria Math"/>
                      <w:i/>
                      <w:iCs/>
                      <w:sz w:val="18"/>
                      <w:szCs w:val="18"/>
                    </w:rPr>
                  </m:ctrlPr>
                </m:sSubPr>
                <m:e>
                  <m:r>
                    <w:rPr>
                      <w:rFonts w:ascii="Cambria Math" w:hAnsi="Cambria Math"/>
                      <w:sz w:val="18"/>
                      <w:szCs w:val="18"/>
                    </w:rPr>
                    <m:t>P</m:t>
                  </m:r>
                </m:e>
                <m:sub>
                  <m:r>
                    <m:rPr>
                      <m:nor/>
                    </m:rPr>
                    <w:rPr>
                      <w:iCs/>
                      <w:sz w:val="18"/>
                      <w:szCs w:val="18"/>
                    </w:rPr>
                    <m:t>PSSCH</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c</m:t>
                  </m:r>
                  <m:ctrlPr>
                    <w:rPr>
                      <w:rFonts w:ascii="Cambria Math" w:hAnsi="Cambria Math"/>
                      <w:iCs/>
                      <w:sz w:val="18"/>
                      <w:szCs w:val="18"/>
                    </w:rPr>
                  </m:ctrlPr>
                </m:sub>
              </m:sSub>
              <m:r>
                <w:rPr>
                  <w:rFonts w:ascii="Cambria Math" w:hAnsi="Cambria Math"/>
                  <w:sz w:val="18"/>
                  <w:szCs w:val="18"/>
                </w:rPr>
                <m:t>(i)</m:t>
              </m:r>
            </m:oMath>
            <w:r>
              <w:rPr>
                <w:iCs/>
                <w:sz w:val="18"/>
                <w:szCs w:val="18"/>
              </w:rPr>
              <w:t xml:space="preserve"> </w:t>
            </w:r>
            <w:r>
              <w:rPr>
                <w:sz w:val="18"/>
                <w:szCs w:val="18"/>
              </w:rPr>
              <w:t>for a PSSCH transmission on a resource pool</w:t>
            </w:r>
            <w:r>
              <w:rPr>
                <w:rFonts w:eastAsia="Malgun Gothic"/>
                <w:sz w:val="18"/>
                <w:szCs w:val="18"/>
              </w:rPr>
              <w:t xml:space="preserve"> in </w:t>
            </w:r>
            <w:r>
              <w:rPr>
                <w:rFonts w:eastAsia="Malgun Gothic"/>
                <w:sz w:val="18"/>
                <w:szCs w:val="18"/>
                <w:lang w:eastAsia="ko-KR"/>
              </w:rPr>
              <w:t>symbols where a corresponding PSCCH is not transmitted</w:t>
            </w:r>
            <w:r>
              <w:rPr>
                <w:iCs/>
                <w:sz w:val="18"/>
                <w:szCs w:val="18"/>
              </w:rPr>
              <w:t xml:space="preserve"> </w:t>
            </w:r>
            <w:r>
              <w:rPr>
                <w:sz w:val="18"/>
                <w:szCs w:val="18"/>
              </w:rPr>
              <w:t xml:space="preserve">in PSCCH-PSSCH transmission occasion </w:t>
            </w:r>
            <m:oMath>
              <m:r>
                <w:rPr>
                  <w:rFonts w:ascii="Cambria Math" w:hAnsi="Cambria Math"/>
                  <w:sz w:val="18"/>
                  <w:szCs w:val="18"/>
                </w:rPr>
                <m:t>i</m:t>
              </m:r>
            </m:oMath>
            <w:r>
              <w:rPr>
                <w:iCs/>
                <w:sz w:val="18"/>
                <w:szCs w:val="18"/>
              </w:rPr>
              <w:t xml:space="preserve"> </w:t>
            </w:r>
            <w:r>
              <w:rPr>
                <w:sz w:val="18"/>
                <w:szCs w:val="18"/>
              </w:rPr>
              <w:t>as:</w:t>
            </w:r>
          </w:p>
          <w:p w:rsidR="00CA08F3" w:rsidRDefault="00CE5EAF">
            <w:pPr>
              <w:pStyle w:val="B1"/>
              <w:spacing w:before="120" w:after="120"/>
              <w:rPr>
                <w:sz w:val="18"/>
                <w:szCs w:val="18"/>
              </w:rPr>
            </w:pPr>
            <w:r>
              <w:rPr>
                <w:sz w:val="18"/>
                <w:szCs w:val="18"/>
              </w:rPr>
              <w:t>-</w:t>
            </w:r>
            <w:r>
              <w:rPr>
                <w:sz w:val="18"/>
                <w:szCs w:val="18"/>
              </w:rPr>
              <w:tab/>
              <w:t xml:space="preserve">if </w:t>
            </w:r>
            <w:r>
              <w:rPr>
                <w:rFonts w:eastAsia="Malgun Gothic"/>
                <w:i/>
                <w:iCs/>
                <w:sz w:val="18"/>
                <w:szCs w:val="18"/>
              </w:rPr>
              <w:t>maximumtransmitPower-SL</w:t>
            </w:r>
            <w:r>
              <w:rPr>
                <w:sz w:val="18"/>
                <w:szCs w:val="18"/>
              </w:rPr>
              <w:t xml:space="preserve"> is provided then</w:t>
            </w:r>
          </w:p>
          <w:p w:rsidR="00CA08F3" w:rsidRDefault="00CE5EAF">
            <w:pPr>
              <w:pStyle w:val="EQ"/>
              <w:spacing w:before="120" w:after="120"/>
              <w:rPr>
                <w:sz w:val="18"/>
                <w:szCs w:val="18"/>
              </w:rPr>
            </w:pPr>
            <w:r>
              <w:rPr>
                <w:sz w:val="18"/>
                <w:szCs w:val="18"/>
              </w:rPr>
              <w:tab/>
            </w:r>
            <m:oMath>
              <m:sSub>
                <m:sSubPr>
                  <m:ctrlPr>
                    <w:rPr>
                      <w:rFonts w:ascii="Cambria Math" w:hAnsi="Cambria Math"/>
                      <w:sz w:val="18"/>
                      <w:szCs w:val="18"/>
                    </w:rPr>
                  </m:ctrlPr>
                </m:sSubPr>
                <m:e>
                  <m:r>
                    <w:rPr>
                      <w:rFonts w:ascii="Cambria Math" w:hAnsi="Cambria Math"/>
                      <w:sz w:val="18"/>
                      <w:szCs w:val="18"/>
                    </w:rPr>
                    <m:t>P</m:t>
                  </m:r>
                </m:e>
                <m:sub>
                  <m:r>
                    <m:rPr>
                      <m:nor/>
                    </m:rPr>
                    <w:rPr>
                      <w:sz w:val="18"/>
                      <w:szCs w:val="18"/>
                    </w:rPr>
                    <m:t>PSSCH</m:t>
                  </m:r>
                </m:sub>
              </m:sSub>
              <m:r>
                <m:rPr>
                  <m:sty m:val="p"/>
                </m:rPr>
                <w:rPr>
                  <w:rFonts w:ascii="Cambria Math" w:hAnsi="Cambria Math"/>
                  <w:sz w:val="18"/>
                  <w:szCs w:val="18"/>
                </w:rPr>
                <m:t>(</m:t>
              </m:r>
              <m:r>
                <w:rPr>
                  <w:rFonts w:ascii="Cambria Math" w:hAnsi="Cambria Math"/>
                  <w:sz w:val="18"/>
                  <w:szCs w:val="18"/>
                </w:rPr>
                <m:t>i</m:t>
              </m:r>
              <m:r>
                <m:rPr>
                  <m:sty m:val="p"/>
                </m:rPr>
                <w:rPr>
                  <w:rFonts w:ascii="Cambria Math" w:hAnsi="Cambria Math"/>
                  <w:sz w:val="18"/>
                  <w:szCs w:val="18"/>
                </w:rPr>
                <m:t>)=</m:t>
              </m:r>
              <m:r>
                <w:rPr>
                  <w:rFonts w:ascii="Cambria Math" w:hAnsi="Cambria Math"/>
                  <w:sz w:val="18"/>
                  <w:szCs w:val="18"/>
                </w:rPr>
                <m:t>min</m:t>
              </m:r>
              <m:d>
                <m:dPr>
                  <m:ctrlPr>
                    <w:rPr>
                      <w:rFonts w:ascii="Cambria Math" w:hAnsi="Cambria Math"/>
                      <w:sz w:val="18"/>
                      <w:szCs w:val="18"/>
                    </w:rPr>
                  </m:ctrlPr>
                </m:dPr>
                <m:e>
                  <m:sSub>
                    <m:sSubPr>
                      <m:ctrlPr>
                        <w:rPr>
                          <w:rFonts w:ascii="Cambria Math" w:hAnsi="Cambria Math"/>
                          <w:sz w:val="18"/>
                          <w:szCs w:val="18"/>
                        </w:rPr>
                      </m:ctrlPr>
                    </m:sSubPr>
                    <m:e>
                      <m:r>
                        <w:rPr>
                          <w:rFonts w:ascii="Cambria Math" w:hAnsi="Cambria Math"/>
                          <w:sz w:val="18"/>
                          <w:szCs w:val="18"/>
                        </w:rPr>
                        <m:t>P</m:t>
                      </m:r>
                    </m:e>
                    <m:sub>
                      <m:r>
                        <m:rPr>
                          <m:nor/>
                        </m:rPr>
                        <w:rPr>
                          <w:sz w:val="18"/>
                          <w:szCs w:val="18"/>
                        </w:rPr>
                        <m:t>CMAX</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P</m:t>
                      </m:r>
                    </m:e>
                    <m:sub>
                      <m:r>
                        <m:rPr>
                          <m:nor/>
                        </m:rPr>
                        <w:rPr>
                          <w:sz w:val="18"/>
                          <w:szCs w:val="18"/>
                        </w:rPr>
                        <m:t>MAX</m:t>
                      </m:r>
                      <m:r>
                        <m:rPr>
                          <m:sty m:val="p"/>
                        </m:rPr>
                        <w:rPr>
                          <w:rFonts w:ascii="Cambria Math" w:hAnsi="Cambria Math"/>
                          <w:sz w:val="18"/>
                          <w:szCs w:val="18"/>
                        </w:rPr>
                        <m:t>,CBR</m:t>
                      </m:r>
                    </m:sub>
                  </m:sSub>
                  <m:r>
                    <m:rPr>
                      <m:sty m:val="p"/>
                    </m:rPr>
                    <w:rPr>
                      <w:rFonts w:ascii="Cambria Math" w:hAnsi="Cambria Math"/>
                      <w:sz w:val="18"/>
                      <w:szCs w:val="18"/>
                    </w:rPr>
                    <m:t>,</m:t>
                  </m:r>
                  <m:r>
                    <w:rPr>
                      <w:rFonts w:ascii="Cambria Math" w:hAnsi="Cambria Math"/>
                      <w:sz w:val="18"/>
                      <w:szCs w:val="18"/>
                    </w:rPr>
                    <m:t>min</m:t>
                  </m:r>
                  <m:d>
                    <m:dPr>
                      <m:ctrlPr>
                        <w:rPr>
                          <w:rFonts w:ascii="Cambria Math" w:hAnsi="Cambria Math"/>
                          <w:sz w:val="18"/>
                          <w:szCs w:val="18"/>
                        </w:rPr>
                      </m:ctrlPr>
                    </m:dPr>
                    <m:e>
                      <m:sSub>
                        <m:sSubPr>
                          <m:ctrlPr>
                            <w:rPr>
                              <w:rFonts w:ascii="Cambria Math" w:hAnsi="Cambria Math"/>
                              <w:sz w:val="18"/>
                              <w:szCs w:val="18"/>
                            </w:rPr>
                          </m:ctrlPr>
                        </m:sSubPr>
                        <m:e>
                          <m:r>
                            <w:rPr>
                              <w:rFonts w:ascii="Cambria Math" w:hAnsi="Cambria Math"/>
                              <w:sz w:val="18"/>
                              <w:szCs w:val="18"/>
                            </w:rPr>
                            <m:t>P</m:t>
                          </m:r>
                        </m:e>
                        <m:sub>
                          <m:r>
                            <m:rPr>
                              <m:nor/>
                            </m:rPr>
                            <w:rPr>
                              <w:sz w:val="18"/>
                              <w:szCs w:val="18"/>
                            </w:rPr>
                            <m:t>PSSCH</m:t>
                          </m:r>
                          <m:r>
                            <m:rPr>
                              <m:sty m:val="p"/>
                            </m:rPr>
                            <w:rPr>
                              <w:rFonts w:ascii="Cambria Math" w:hAnsi="Cambria Math"/>
                              <w:sz w:val="18"/>
                              <w:szCs w:val="18"/>
                            </w:rPr>
                            <m:t>,</m:t>
                          </m:r>
                          <m:r>
                            <w:rPr>
                              <w:rFonts w:ascii="Cambria Math" w:hAnsi="Cambria Math"/>
                              <w:sz w:val="18"/>
                              <w:szCs w:val="18"/>
                            </w:rPr>
                            <m:t>D</m:t>
                          </m:r>
                        </m:sub>
                      </m:sSub>
                      <m:d>
                        <m:dPr>
                          <m:ctrlPr>
                            <w:rPr>
                              <w:rFonts w:ascii="Cambria Math" w:hAnsi="Cambria Math"/>
                              <w:sz w:val="18"/>
                              <w:szCs w:val="18"/>
                            </w:rPr>
                          </m:ctrlPr>
                        </m:dPr>
                        <m:e>
                          <m:r>
                            <w:rPr>
                              <w:rFonts w:ascii="Cambria Math" w:hAnsi="Cambria Math"/>
                              <w:sz w:val="18"/>
                              <w:szCs w:val="18"/>
                            </w:rPr>
                            <m:t>i</m:t>
                          </m:r>
                        </m:e>
                      </m:d>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P</m:t>
                          </m:r>
                        </m:e>
                        <m:sub>
                          <m:r>
                            <m:rPr>
                              <m:nor/>
                            </m:rPr>
                            <w:rPr>
                              <w:sz w:val="18"/>
                              <w:szCs w:val="18"/>
                            </w:rPr>
                            <m:t>PSSCH</m:t>
                          </m:r>
                          <m:r>
                            <m:rPr>
                              <m:sty m:val="p"/>
                            </m:rPr>
                            <w:rPr>
                              <w:rFonts w:ascii="Cambria Math" w:hAnsi="Cambria Math"/>
                              <w:sz w:val="18"/>
                              <w:szCs w:val="18"/>
                            </w:rPr>
                            <m:t>,</m:t>
                          </m:r>
                          <m:r>
                            <w:rPr>
                              <w:rFonts w:ascii="Cambria Math" w:hAnsi="Cambria Math"/>
                              <w:sz w:val="18"/>
                              <w:szCs w:val="18"/>
                            </w:rPr>
                            <m:t>SL</m:t>
                          </m:r>
                        </m:sub>
                      </m:sSub>
                      <m:r>
                        <m:rPr>
                          <m:sty m:val="p"/>
                        </m:rPr>
                        <w:rPr>
                          <w:rFonts w:ascii="Cambria Math" w:hAnsi="Cambria Math"/>
                          <w:sz w:val="18"/>
                          <w:szCs w:val="18"/>
                        </w:rPr>
                        <m:t>(</m:t>
                      </m:r>
                      <m:r>
                        <w:rPr>
                          <w:rFonts w:ascii="Cambria Math" w:hAnsi="Cambria Math"/>
                          <w:sz w:val="18"/>
                          <w:szCs w:val="18"/>
                        </w:rPr>
                        <m:t>i</m:t>
                      </m:r>
                      <m:r>
                        <m:rPr>
                          <m:sty m:val="p"/>
                        </m:rPr>
                        <w:rPr>
                          <w:rFonts w:ascii="Cambria Math" w:hAnsi="Cambria Math"/>
                          <w:sz w:val="18"/>
                          <w:szCs w:val="18"/>
                        </w:rPr>
                        <m:t>)</m:t>
                      </m:r>
                    </m:e>
                  </m:d>
                </m:e>
              </m:d>
            </m:oMath>
            <w:r>
              <w:rPr>
                <w:sz w:val="18"/>
                <w:szCs w:val="18"/>
              </w:rPr>
              <w:t xml:space="preserve"> [dBm]</w:t>
            </w:r>
          </w:p>
          <w:p w:rsidR="00CA08F3" w:rsidRDefault="00CE5EAF">
            <w:pPr>
              <w:pStyle w:val="B1"/>
              <w:spacing w:before="120" w:after="120"/>
              <w:rPr>
                <w:sz w:val="18"/>
                <w:szCs w:val="18"/>
              </w:rPr>
            </w:pPr>
            <w:r>
              <w:rPr>
                <w:sz w:val="18"/>
                <w:szCs w:val="18"/>
              </w:rPr>
              <w:t>-</w:t>
            </w:r>
            <w:r>
              <w:rPr>
                <w:sz w:val="18"/>
                <w:szCs w:val="18"/>
              </w:rPr>
              <w:tab/>
              <w:t>else</w:t>
            </w:r>
          </w:p>
          <w:p w:rsidR="00CA08F3" w:rsidRDefault="00CE5EAF">
            <w:pPr>
              <w:pStyle w:val="EQ"/>
              <w:spacing w:before="120" w:after="120"/>
              <w:rPr>
                <w:sz w:val="18"/>
                <w:szCs w:val="18"/>
              </w:rPr>
            </w:pPr>
            <w:r>
              <w:rPr>
                <w:sz w:val="18"/>
                <w:szCs w:val="18"/>
              </w:rPr>
              <w:tab/>
            </w:r>
            <m:oMath>
              <m:sSub>
                <m:sSubPr>
                  <m:ctrlPr>
                    <w:rPr>
                      <w:rFonts w:ascii="Cambria Math" w:hAnsi="Cambria Math"/>
                      <w:sz w:val="18"/>
                      <w:szCs w:val="18"/>
                    </w:rPr>
                  </m:ctrlPr>
                </m:sSubPr>
                <m:e>
                  <m:r>
                    <w:rPr>
                      <w:rFonts w:ascii="Cambria Math" w:hAnsi="Cambria Math"/>
                      <w:sz w:val="18"/>
                      <w:szCs w:val="18"/>
                    </w:rPr>
                    <m:t>P</m:t>
                  </m:r>
                </m:e>
                <m:sub>
                  <m:r>
                    <m:rPr>
                      <m:nor/>
                    </m:rPr>
                    <w:rPr>
                      <w:sz w:val="18"/>
                      <w:szCs w:val="18"/>
                    </w:rPr>
                    <m:t>PSSCH</m:t>
                  </m:r>
                </m:sub>
              </m:sSub>
              <m:r>
                <m:rPr>
                  <m:sty m:val="p"/>
                </m:rPr>
                <w:rPr>
                  <w:rFonts w:ascii="Cambria Math" w:hAnsi="Cambria Math"/>
                  <w:sz w:val="18"/>
                  <w:szCs w:val="18"/>
                </w:rPr>
                <m:t>(</m:t>
              </m:r>
              <m:r>
                <w:rPr>
                  <w:rFonts w:ascii="Cambria Math" w:hAnsi="Cambria Math"/>
                  <w:sz w:val="18"/>
                  <w:szCs w:val="18"/>
                </w:rPr>
                <m:t>i</m:t>
              </m:r>
              <m:r>
                <m:rPr>
                  <m:sty m:val="p"/>
                </m:rPr>
                <w:rPr>
                  <w:rFonts w:ascii="Cambria Math" w:hAnsi="Cambria Math"/>
                  <w:sz w:val="18"/>
                  <w:szCs w:val="18"/>
                </w:rPr>
                <m:t>)=</m:t>
              </m:r>
              <m:r>
                <w:rPr>
                  <w:rFonts w:ascii="Cambria Math" w:hAnsi="Cambria Math"/>
                  <w:sz w:val="18"/>
                  <w:szCs w:val="18"/>
                </w:rPr>
                <m:t>min</m:t>
              </m:r>
              <m:d>
                <m:dPr>
                  <m:ctrlPr>
                    <w:rPr>
                      <w:rFonts w:ascii="Cambria Math" w:hAnsi="Cambria Math"/>
                      <w:sz w:val="18"/>
                      <w:szCs w:val="18"/>
                    </w:rPr>
                  </m:ctrlPr>
                </m:dPr>
                <m:e>
                  <m:sSub>
                    <m:sSubPr>
                      <m:ctrlPr>
                        <w:rPr>
                          <w:rFonts w:ascii="Cambria Math" w:hAnsi="Cambria Math"/>
                          <w:sz w:val="18"/>
                          <w:szCs w:val="18"/>
                        </w:rPr>
                      </m:ctrlPr>
                    </m:sSubPr>
                    <m:e>
                      <m:r>
                        <w:rPr>
                          <w:rFonts w:ascii="Cambria Math" w:hAnsi="Cambria Math"/>
                          <w:sz w:val="18"/>
                          <w:szCs w:val="18"/>
                        </w:rPr>
                        <m:t>P</m:t>
                      </m:r>
                    </m:e>
                    <m:sub>
                      <m:r>
                        <m:rPr>
                          <m:nor/>
                        </m:rPr>
                        <w:rPr>
                          <w:sz w:val="18"/>
                          <w:szCs w:val="18"/>
                        </w:rPr>
                        <m:t>CMAX</m:t>
                      </m:r>
                    </m:sub>
                  </m:sSub>
                  <m:r>
                    <m:rPr>
                      <m:sty m:val="p"/>
                    </m:rPr>
                    <w:rPr>
                      <w:rFonts w:ascii="Cambria Math" w:hAnsi="Cambria Math"/>
                      <w:sz w:val="18"/>
                      <w:szCs w:val="18"/>
                    </w:rPr>
                    <m:t>,</m:t>
                  </m:r>
                  <m:r>
                    <w:rPr>
                      <w:rFonts w:ascii="Cambria Math" w:hAnsi="Cambria Math"/>
                      <w:sz w:val="18"/>
                      <w:szCs w:val="18"/>
                    </w:rPr>
                    <m:t>min</m:t>
                  </m:r>
                  <m:d>
                    <m:dPr>
                      <m:ctrlPr>
                        <w:rPr>
                          <w:rFonts w:ascii="Cambria Math" w:hAnsi="Cambria Math"/>
                          <w:sz w:val="18"/>
                          <w:szCs w:val="18"/>
                        </w:rPr>
                      </m:ctrlPr>
                    </m:dPr>
                    <m:e>
                      <m:sSub>
                        <m:sSubPr>
                          <m:ctrlPr>
                            <w:rPr>
                              <w:rFonts w:ascii="Cambria Math" w:hAnsi="Cambria Math"/>
                              <w:sz w:val="18"/>
                              <w:szCs w:val="18"/>
                            </w:rPr>
                          </m:ctrlPr>
                        </m:sSubPr>
                        <m:e>
                          <m:r>
                            <w:rPr>
                              <w:rFonts w:ascii="Cambria Math" w:hAnsi="Cambria Math"/>
                              <w:sz w:val="18"/>
                              <w:szCs w:val="18"/>
                            </w:rPr>
                            <m:t>P</m:t>
                          </m:r>
                        </m:e>
                        <m:sub>
                          <m:r>
                            <m:rPr>
                              <m:nor/>
                            </m:rPr>
                            <w:rPr>
                              <w:sz w:val="18"/>
                              <w:szCs w:val="18"/>
                            </w:rPr>
                            <m:t>PSSCH</m:t>
                          </m:r>
                          <m:r>
                            <m:rPr>
                              <m:sty m:val="p"/>
                            </m:rPr>
                            <w:rPr>
                              <w:rFonts w:ascii="Cambria Math" w:hAnsi="Cambria Math"/>
                              <w:sz w:val="18"/>
                              <w:szCs w:val="18"/>
                            </w:rPr>
                            <m:t>,</m:t>
                          </m:r>
                          <m:r>
                            <w:rPr>
                              <w:rFonts w:ascii="Cambria Math" w:hAnsi="Cambria Math"/>
                              <w:sz w:val="18"/>
                              <w:szCs w:val="18"/>
                            </w:rPr>
                            <m:t>D</m:t>
                          </m:r>
                        </m:sub>
                      </m:sSub>
                      <m:d>
                        <m:dPr>
                          <m:ctrlPr>
                            <w:rPr>
                              <w:rFonts w:ascii="Cambria Math" w:hAnsi="Cambria Math"/>
                              <w:sz w:val="18"/>
                              <w:szCs w:val="18"/>
                            </w:rPr>
                          </m:ctrlPr>
                        </m:dPr>
                        <m:e>
                          <m:r>
                            <w:rPr>
                              <w:rFonts w:ascii="Cambria Math" w:hAnsi="Cambria Math"/>
                              <w:sz w:val="18"/>
                              <w:szCs w:val="18"/>
                            </w:rPr>
                            <m:t>i</m:t>
                          </m:r>
                        </m:e>
                      </m:d>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P</m:t>
                          </m:r>
                        </m:e>
                        <m:sub>
                          <m:r>
                            <m:rPr>
                              <m:nor/>
                            </m:rPr>
                            <w:rPr>
                              <w:sz w:val="18"/>
                              <w:szCs w:val="18"/>
                            </w:rPr>
                            <m:t>PSSCH</m:t>
                          </m:r>
                          <m:r>
                            <m:rPr>
                              <m:sty m:val="p"/>
                            </m:rPr>
                            <w:rPr>
                              <w:rFonts w:ascii="Cambria Math" w:hAnsi="Cambria Math"/>
                              <w:sz w:val="18"/>
                              <w:szCs w:val="18"/>
                            </w:rPr>
                            <m:t>,</m:t>
                          </m:r>
                          <m:r>
                            <w:rPr>
                              <w:rFonts w:ascii="Cambria Math" w:hAnsi="Cambria Math"/>
                              <w:sz w:val="18"/>
                              <w:szCs w:val="18"/>
                            </w:rPr>
                            <m:t>SL</m:t>
                          </m:r>
                        </m:sub>
                      </m:sSub>
                      <m:r>
                        <m:rPr>
                          <m:sty m:val="p"/>
                        </m:rPr>
                        <w:rPr>
                          <w:rFonts w:ascii="Cambria Math" w:hAnsi="Cambria Math"/>
                          <w:sz w:val="18"/>
                          <w:szCs w:val="18"/>
                        </w:rPr>
                        <m:t>(</m:t>
                      </m:r>
                      <m:r>
                        <w:rPr>
                          <w:rFonts w:ascii="Cambria Math" w:hAnsi="Cambria Math"/>
                          <w:sz w:val="18"/>
                          <w:szCs w:val="18"/>
                        </w:rPr>
                        <m:t>i</m:t>
                      </m:r>
                      <m:r>
                        <m:rPr>
                          <m:sty m:val="p"/>
                        </m:rPr>
                        <w:rPr>
                          <w:rFonts w:ascii="Cambria Math" w:hAnsi="Cambria Math"/>
                          <w:sz w:val="18"/>
                          <w:szCs w:val="18"/>
                        </w:rPr>
                        <m:t>)</m:t>
                      </m:r>
                    </m:e>
                  </m:d>
                </m:e>
              </m:d>
            </m:oMath>
            <w:r>
              <w:rPr>
                <w:sz w:val="18"/>
                <w:szCs w:val="18"/>
              </w:rPr>
              <w:t xml:space="preserve"> [dBm]</w:t>
            </w:r>
          </w:p>
          <w:p w:rsidR="00CA08F3" w:rsidRDefault="00CE5EAF">
            <w:pPr>
              <w:spacing w:before="120" w:after="120"/>
              <w:rPr>
                <w:rFonts w:eastAsia="Malgun Gothic"/>
                <w:sz w:val="18"/>
                <w:szCs w:val="18"/>
                <w:lang w:eastAsia="ko-KR"/>
              </w:rPr>
            </w:pPr>
            <w:r>
              <w:rPr>
                <w:sz w:val="18"/>
                <w:szCs w:val="18"/>
              </w:rPr>
              <w:t>w</w:t>
            </w:r>
            <w:r>
              <w:rPr>
                <w:rFonts w:eastAsia="Malgun Gothic"/>
                <w:sz w:val="18"/>
                <w:szCs w:val="18"/>
                <w:lang w:eastAsia="ko-KR"/>
              </w:rPr>
              <w:t>here</w:t>
            </w:r>
          </w:p>
          <w:p w:rsidR="00CA08F3" w:rsidRDefault="00CE5EAF">
            <w:pPr>
              <w:pStyle w:val="B1"/>
              <w:spacing w:before="120" w:after="120"/>
              <w:rPr>
                <w:sz w:val="18"/>
                <w:szCs w:val="18"/>
              </w:rPr>
            </w:pPr>
            <w:r>
              <w:rPr>
                <w:sz w:val="18"/>
                <w:szCs w:val="18"/>
              </w:rPr>
              <w:t>-</w:t>
            </w:r>
            <w:r>
              <w:rPr>
                <w:sz w:val="18"/>
                <w:szCs w:val="18"/>
              </w:rPr>
              <w:tab/>
            </w:r>
            <m:oMath>
              <m:sSub>
                <m:sSubPr>
                  <m:ctrlPr>
                    <w:rPr>
                      <w:rFonts w:ascii="Cambria Math" w:hAnsi="Cambria Math"/>
                      <w:i/>
                      <w:sz w:val="18"/>
                      <w:szCs w:val="18"/>
                    </w:rPr>
                  </m:ctrlPr>
                </m:sSubPr>
                <m:e>
                  <m:r>
                    <w:rPr>
                      <w:rFonts w:ascii="Cambria Math"/>
                      <w:sz w:val="18"/>
                      <w:szCs w:val="18"/>
                    </w:rPr>
                    <m:t>P</m:t>
                  </m:r>
                </m:e>
                <m:sub>
                  <m:r>
                    <m:rPr>
                      <m:nor/>
                    </m:rPr>
                    <w:rPr>
                      <w:rFonts w:ascii="Cambria Math"/>
                      <w:sz w:val="18"/>
                      <w:szCs w:val="18"/>
                    </w:rPr>
                    <m:t>CMAX</m:t>
                  </m:r>
                  <m:ctrlPr>
                    <w:rPr>
                      <w:rFonts w:ascii="Cambria Math" w:hAnsi="Cambria Math"/>
                      <w:sz w:val="18"/>
                      <w:szCs w:val="18"/>
                    </w:rPr>
                  </m:ctrlPr>
                </m:sub>
              </m:sSub>
            </m:oMath>
            <w:r>
              <w:rPr>
                <w:sz w:val="18"/>
                <w:szCs w:val="18"/>
              </w:rPr>
              <w:t xml:space="preserve"> </w:t>
            </w:r>
            <w:r>
              <w:rPr>
                <w:rFonts w:eastAsia="Malgun Gothic"/>
                <w:sz w:val="18"/>
                <w:szCs w:val="18"/>
              </w:rPr>
              <w:t xml:space="preserve">is defined in </w:t>
            </w:r>
            <w:r>
              <w:rPr>
                <w:sz w:val="18"/>
                <w:szCs w:val="18"/>
              </w:rPr>
              <w:t>[8-1, TS 38.101-1]</w:t>
            </w:r>
          </w:p>
          <w:p w:rsidR="00CA08F3" w:rsidRDefault="00CE5EAF">
            <w:pPr>
              <w:pStyle w:val="B1"/>
              <w:spacing w:before="120" w:after="120"/>
              <w:rPr>
                <w:sz w:val="18"/>
                <w:szCs w:val="18"/>
              </w:rPr>
            </w:pPr>
            <w:r>
              <w:rPr>
                <w:sz w:val="18"/>
                <w:szCs w:val="18"/>
              </w:rPr>
              <w:t>-</w:t>
            </w:r>
            <w:r>
              <w:rPr>
                <w:sz w:val="18"/>
                <w:szCs w:val="18"/>
              </w:rPr>
              <w:tab/>
            </w:r>
            <m:oMath>
              <m:sSub>
                <m:sSubPr>
                  <m:ctrlPr>
                    <w:rPr>
                      <w:rFonts w:ascii="Cambria Math" w:hAnsi="Cambria Math"/>
                      <w:i/>
                      <w:sz w:val="18"/>
                      <w:szCs w:val="18"/>
                    </w:rPr>
                  </m:ctrlPr>
                </m:sSubPr>
                <m:e>
                  <m:r>
                    <w:rPr>
                      <w:rFonts w:ascii="Cambria Math" w:hAnsi="Cambria Math"/>
                      <w:sz w:val="18"/>
                      <w:szCs w:val="18"/>
                    </w:rPr>
                    <m:t>P</m:t>
                  </m:r>
                </m:e>
                <m:sub>
                  <m:r>
                    <m:rPr>
                      <m:nor/>
                    </m:rPr>
                    <w:rPr>
                      <w:sz w:val="18"/>
                      <w:szCs w:val="18"/>
                    </w:rPr>
                    <m:t>MAX</m:t>
                  </m:r>
                  <m:r>
                    <m:rPr>
                      <m:sty m:val="p"/>
                    </m:rPr>
                    <w:rPr>
                      <w:rFonts w:ascii="Cambria Math" w:hAnsi="Cambria Math"/>
                      <w:sz w:val="18"/>
                      <w:szCs w:val="18"/>
                    </w:rPr>
                    <m:t>,CBR</m:t>
                  </m:r>
                  <m:ctrlPr>
                    <w:rPr>
                      <w:rFonts w:ascii="Cambria Math" w:hAnsi="Cambria Math"/>
                      <w:sz w:val="18"/>
                      <w:szCs w:val="18"/>
                    </w:rPr>
                  </m:ctrlPr>
                </m:sub>
              </m:sSub>
            </m:oMath>
            <w:r>
              <w:rPr>
                <w:rFonts w:eastAsia="Malgun Gothic"/>
                <w:sz w:val="18"/>
                <w:szCs w:val="18"/>
              </w:rPr>
              <w:t xml:space="preserve"> is determined by a value of </w:t>
            </w:r>
            <w:r>
              <w:rPr>
                <w:rFonts w:eastAsia="Malgun Gothic"/>
                <w:i/>
                <w:iCs/>
                <w:sz w:val="18"/>
                <w:szCs w:val="18"/>
              </w:rPr>
              <w:t>maximumtransmitPower-SL</w:t>
            </w:r>
            <w:r>
              <w:rPr>
                <w:rFonts w:eastAsia="Malgun Gothic"/>
                <w:iCs/>
                <w:sz w:val="18"/>
                <w:szCs w:val="18"/>
              </w:rPr>
              <w:t xml:space="preserve"> based on a priority level of the PSSCH transmission and a CBR range that includes a CBR measured in slot </w:t>
            </w:r>
            <m:oMath>
              <m:r>
                <w:rPr>
                  <w:rFonts w:ascii="Cambria Math" w:hAnsi="Cambria Math"/>
                  <w:sz w:val="18"/>
                  <w:szCs w:val="18"/>
                </w:rPr>
                <m:t>i</m:t>
              </m:r>
              <m:r>
                <w:rPr>
                  <w:rFonts w:ascii="Cambria Math" w:eastAsia="Malgun Gothic" w:hAnsi="Cambria Math"/>
                  <w:sz w:val="18"/>
                  <w:szCs w:val="18"/>
                </w:rPr>
                <m:t>-N</m:t>
              </m:r>
            </m:oMath>
            <w:r>
              <w:rPr>
                <w:rFonts w:eastAsia="Malgun Gothic"/>
                <w:sz w:val="18"/>
                <w:szCs w:val="18"/>
              </w:rPr>
              <w:t xml:space="preserve"> [6, TS 38.214]</w:t>
            </w:r>
            <w:r>
              <w:rPr>
                <w:sz w:val="18"/>
                <w:szCs w:val="18"/>
              </w:rPr>
              <w:t xml:space="preserve"> </w:t>
            </w:r>
          </w:p>
          <w:p w:rsidR="00CA08F3" w:rsidRDefault="00CE5EAF">
            <w:pPr>
              <w:pStyle w:val="B1"/>
              <w:spacing w:beforeLines="0" w:afterLines="0" w:line="240" w:lineRule="auto"/>
              <w:rPr>
                <w:color w:val="000000"/>
                <w:sz w:val="18"/>
                <w:szCs w:val="18"/>
              </w:rPr>
            </w:pPr>
            <w:r>
              <w:rPr>
                <w:sz w:val="18"/>
                <w:szCs w:val="18"/>
              </w:rPr>
              <w:t>-</w:t>
            </w:r>
            <w:r>
              <w:rPr>
                <w:sz w:val="18"/>
                <w:szCs w:val="18"/>
              </w:rPr>
              <w:tab/>
              <w:t xml:space="preserve">if </w:t>
            </w:r>
            <w:r>
              <w:rPr>
                <w:i/>
                <w:iCs/>
                <w:color w:val="000000"/>
                <w:sz w:val="18"/>
                <w:szCs w:val="18"/>
              </w:rPr>
              <w:t>p0-DL-PSCCHPSSCH</w:t>
            </w:r>
            <w:r>
              <w:rPr>
                <w:color w:val="000000"/>
                <w:sz w:val="18"/>
                <w:szCs w:val="18"/>
              </w:rPr>
              <w:t xml:space="preserve"> is provided</w:t>
            </w:r>
          </w:p>
          <w:p w:rsidR="00CA08F3" w:rsidRDefault="00CE5EAF">
            <w:pPr>
              <w:pStyle w:val="B2"/>
              <w:spacing w:beforeLines="0" w:afterLines="0" w:line="240" w:lineRule="auto"/>
              <w:rPr>
                <w:sz w:val="18"/>
                <w:szCs w:val="18"/>
                <w:lang w:val="en-US"/>
              </w:rPr>
            </w:pPr>
            <w:r>
              <w:rPr>
                <w:sz w:val="18"/>
                <w:szCs w:val="18"/>
                <w:lang w:val="en-US"/>
              </w:rPr>
              <w:t>-</w:t>
            </w:r>
            <w:r>
              <w:rPr>
                <w:sz w:val="18"/>
                <w:szCs w:val="18"/>
                <w:lang w:val="en-US"/>
              </w:rPr>
              <w:tab/>
            </w:r>
            <m:oMath>
              <m:sSub>
                <m:sSubPr>
                  <m:ctrlPr>
                    <w:rPr>
                      <w:rFonts w:ascii="Cambria Math" w:hAnsi="Cambria Math"/>
                      <w:sz w:val="18"/>
                      <w:szCs w:val="18"/>
                    </w:rPr>
                  </m:ctrlPr>
                </m:sSubPr>
                <m:e>
                  <m:r>
                    <w:rPr>
                      <w:rFonts w:ascii="Cambria Math" w:hAnsi="Cambria Math"/>
                      <w:sz w:val="18"/>
                      <w:szCs w:val="18"/>
                    </w:rPr>
                    <m:t>P</m:t>
                  </m:r>
                </m:e>
                <m:sub>
                  <m:r>
                    <m:rPr>
                      <m:nor/>
                    </m:rPr>
                    <w:rPr>
                      <w:sz w:val="18"/>
                      <w:szCs w:val="18"/>
                      <w:lang w:val="en-US"/>
                    </w:rPr>
                    <m:t>PSSCH</m:t>
                  </m:r>
                  <m:r>
                    <m:rPr>
                      <m:sty m:val="p"/>
                    </m:rPr>
                    <w:rPr>
                      <w:rFonts w:ascii="Cambria Math" w:hAnsi="Cambria Math"/>
                      <w:sz w:val="18"/>
                      <w:szCs w:val="18"/>
                      <w:lang w:val="en-US"/>
                    </w:rPr>
                    <m:t>,</m:t>
                  </m:r>
                  <m:r>
                    <w:rPr>
                      <w:rFonts w:ascii="Cambria Math" w:hAnsi="Cambria Math"/>
                      <w:sz w:val="18"/>
                      <w:szCs w:val="18"/>
                    </w:rPr>
                    <m:t>D</m:t>
                  </m:r>
                </m:sub>
              </m:sSub>
              <m:r>
                <m:rPr>
                  <m:sty m:val="p"/>
                </m:rPr>
                <w:rPr>
                  <w:rFonts w:ascii="Cambria Math" w:hAnsi="Cambria Math"/>
                  <w:sz w:val="18"/>
                  <w:szCs w:val="18"/>
                  <w:lang w:val="en-US"/>
                </w:rPr>
                <m:t>(</m:t>
              </m:r>
              <m:r>
                <w:rPr>
                  <w:rFonts w:ascii="Cambria Math" w:hAnsi="Cambria Math"/>
                  <w:sz w:val="18"/>
                  <w:szCs w:val="18"/>
                </w:rPr>
                <m:t>i</m:t>
              </m:r>
              <m:r>
                <m:rPr>
                  <m:sty m:val="p"/>
                </m:rPr>
                <w:rPr>
                  <w:rFonts w:ascii="Cambria Math" w:hAnsi="Cambria Math"/>
                  <w:sz w:val="18"/>
                  <w:szCs w:val="18"/>
                  <w:lang w:val="en-US"/>
                </w:rPr>
                <m:t>)=</m:t>
              </m:r>
              <m:sSub>
                <m:sSubPr>
                  <m:ctrlPr>
                    <w:rPr>
                      <w:rFonts w:ascii="Cambria Math" w:hAnsi="Cambria Math"/>
                      <w:sz w:val="18"/>
                      <w:szCs w:val="18"/>
                    </w:rPr>
                  </m:ctrlPr>
                </m:sSubPr>
                <m:e>
                  <m:r>
                    <w:rPr>
                      <w:rFonts w:ascii="Cambria Math" w:hAnsi="Cambria Math"/>
                      <w:sz w:val="18"/>
                      <w:szCs w:val="18"/>
                    </w:rPr>
                    <m:t>P</m:t>
                  </m:r>
                </m:e>
                <m:sub>
                  <m:r>
                    <m:rPr>
                      <m:nor/>
                    </m:rPr>
                    <w:rPr>
                      <w:sz w:val="18"/>
                      <w:szCs w:val="18"/>
                      <w:lang w:val="en-US"/>
                    </w:rPr>
                    <m:t>O</m:t>
                  </m:r>
                  <m:r>
                    <m:rPr>
                      <m:sty m:val="p"/>
                    </m:rPr>
                    <w:rPr>
                      <w:rFonts w:ascii="Cambria Math" w:hAnsi="Cambria Math"/>
                      <w:sz w:val="18"/>
                      <w:szCs w:val="18"/>
                      <w:lang w:val="en-US"/>
                    </w:rPr>
                    <m:t>,</m:t>
                  </m:r>
                  <m:r>
                    <w:rPr>
                      <w:rFonts w:ascii="Cambria Math" w:hAnsi="Cambria Math"/>
                      <w:sz w:val="18"/>
                      <w:szCs w:val="18"/>
                    </w:rPr>
                    <m:t>D</m:t>
                  </m:r>
                </m:sub>
              </m:sSub>
              <m:r>
                <m:rPr>
                  <m:sty m:val="p"/>
                </m:rPr>
                <w:rPr>
                  <w:rFonts w:ascii="Cambria Math" w:hAnsi="Cambria Math"/>
                  <w:sz w:val="18"/>
                  <w:szCs w:val="18"/>
                  <w:lang w:val="en-US"/>
                </w:rPr>
                <m:t>+10</m:t>
              </m:r>
              <m:func>
                <m:funcPr>
                  <m:ctrlPr>
                    <w:rPr>
                      <w:rFonts w:ascii="Cambria Math" w:hAnsi="Cambria Math"/>
                      <w:sz w:val="18"/>
                      <w:szCs w:val="18"/>
                    </w:rPr>
                  </m:ctrlPr>
                </m:funcPr>
                <m:fName>
                  <m:sSub>
                    <m:sSubPr>
                      <m:ctrlPr>
                        <w:rPr>
                          <w:rFonts w:ascii="Cambria Math" w:hAnsi="Cambria Math"/>
                          <w:sz w:val="18"/>
                          <w:szCs w:val="18"/>
                        </w:rPr>
                      </m:ctrlPr>
                    </m:sSubPr>
                    <m:e>
                      <m:r>
                        <w:rPr>
                          <w:rFonts w:ascii="Cambria Math" w:hAnsi="Cambria Math"/>
                          <w:sz w:val="18"/>
                          <w:szCs w:val="18"/>
                        </w:rPr>
                        <m:t>log</m:t>
                      </m:r>
                    </m:e>
                    <m:sub>
                      <m:r>
                        <m:rPr>
                          <m:sty m:val="p"/>
                        </m:rPr>
                        <w:rPr>
                          <w:rFonts w:ascii="Cambria Math" w:hAnsi="Cambria Math"/>
                          <w:sz w:val="18"/>
                          <w:szCs w:val="18"/>
                          <w:lang w:val="en-US"/>
                        </w:rPr>
                        <m:t>10</m:t>
                      </m:r>
                    </m:sub>
                  </m:sSub>
                </m:fName>
                <m:e>
                  <m:d>
                    <m:dPr>
                      <m:ctrlPr>
                        <w:rPr>
                          <w:rFonts w:ascii="Cambria Math" w:hAnsi="Cambria Math"/>
                          <w:sz w:val="18"/>
                          <w:szCs w:val="18"/>
                        </w:rPr>
                      </m:ctrlPr>
                    </m:dPr>
                    <m:e>
                      <m:sSup>
                        <m:sSupPr>
                          <m:ctrlPr>
                            <w:rPr>
                              <w:rFonts w:ascii="Cambria Math" w:hAnsi="Cambria Math"/>
                              <w:sz w:val="18"/>
                              <w:szCs w:val="18"/>
                            </w:rPr>
                          </m:ctrlPr>
                        </m:sSupPr>
                        <m:e>
                          <m:r>
                            <m:rPr>
                              <m:sty m:val="p"/>
                            </m:rPr>
                            <w:rPr>
                              <w:rFonts w:ascii="Cambria Math" w:hAnsi="Cambria Math"/>
                              <w:sz w:val="18"/>
                              <w:szCs w:val="18"/>
                              <w:lang w:val="en-US"/>
                            </w:rPr>
                            <m:t>2</m:t>
                          </m:r>
                        </m:e>
                        <m:sup>
                          <m:r>
                            <w:rPr>
                              <w:rFonts w:ascii="Cambria Math" w:hAnsi="Cambria Math"/>
                              <w:sz w:val="18"/>
                              <w:szCs w:val="18"/>
                            </w:rPr>
                            <m:t>μ</m:t>
                          </m:r>
                        </m:sup>
                      </m:sSup>
                      <m:r>
                        <m:rPr>
                          <m:sty m:val="p"/>
                        </m:rPr>
                        <w:rPr>
                          <w:rFonts w:ascii="Cambria Math" w:hAnsi="Cambria Math"/>
                          <w:sz w:val="18"/>
                          <w:szCs w:val="18"/>
                          <w:lang w:val="en-US"/>
                        </w:rPr>
                        <m:t>⋅</m:t>
                      </m:r>
                      <m:sSubSup>
                        <m:sSubSupPr>
                          <m:ctrlPr>
                            <w:rPr>
                              <w:rFonts w:ascii="Cambria Math" w:hAnsi="Cambria Math"/>
                              <w:sz w:val="18"/>
                              <w:szCs w:val="18"/>
                            </w:rPr>
                          </m:ctrlPr>
                        </m:sSubSupPr>
                        <m:e>
                          <m:r>
                            <w:rPr>
                              <w:rFonts w:ascii="Cambria Math" w:hAnsi="Cambria Math"/>
                              <w:sz w:val="18"/>
                              <w:szCs w:val="18"/>
                            </w:rPr>
                            <m:t>M</m:t>
                          </m:r>
                        </m:e>
                        <m:sub>
                          <m:r>
                            <m:rPr>
                              <m:nor/>
                            </m:rPr>
                            <w:rPr>
                              <w:sz w:val="18"/>
                              <w:szCs w:val="18"/>
                              <w:lang w:val="en-US"/>
                            </w:rPr>
                            <m:t>RB</m:t>
                          </m:r>
                        </m:sub>
                        <m:sup>
                          <m:r>
                            <m:rPr>
                              <m:nor/>
                            </m:rPr>
                            <w:rPr>
                              <w:sz w:val="18"/>
                              <w:szCs w:val="18"/>
                              <w:lang w:val="en-US"/>
                            </w:rPr>
                            <m:t>PSSCH</m:t>
                          </m:r>
                        </m:sup>
                      </m:sSubSup>
                      <m:d>
                        <m:dPr>
                          <m:ctrlPr>
                            <w:rPr>
                              <w:rFonts w:ascii="Cambria Math" w:hAnsi="Cambria Math"/>
                              <w:sz w:val="18"/>
                              <w:szCs w:val="18"/>
                            </w:rPr>
                          </m:ctrlPr>
                        </m:dPr>
                        <m:e>
                          <m:r>
                            <w:rPr>
                              <w:rFonts w:ascii="Cambria Math" w:hAnsi="Cambria Math"/>
                              <w:sz w:val="18"/>
                              <w:szCs w:val="18"/>
                            </w:rPr>
                            <m:t>i</m:t>
                          </m:r>
                        </m:e>
                      </m:d>
                    </m:e>
                  </m:d>
                </m:e>
              </m:func>
              <m:r>
                <m:rPr>
                  <m:sty m:val="p"/>
                </m:rPr>
                <w:rPr>
                  <w:rFonts w:ascii="Cambria Math" w:hAnsi="Cambria Math"/>
                  <w:sz w:val="18"/>
                  <w:szCs w:val="18"/>
                  <w:lang w:val="en-US"/>
                </w:rPr>
                <m:t>+</m:t>
              </m:r>
              <m:sSub>
                <m:sSubPr>
                  <m:ctrlPr>
                    <w:rPr>
                      <w:rFonts w:ascii="Cambria Math" w:hAnsi="Cambria Math"/>
                      <w:sz w:val="18"/>
                      <w:szCs w:val="18"/>
                    </w:rPr>
                  </m:ctrlPr>
                </m:sSubPr>
                <m:e>
                  <m:r>
                    <w:rPr>
                      <w:rFonts w:ascii="Cambria Math" w:hAnsi="Cambria Math"/>
                      <w:sz w:val="18"/>
                      <w:szCs w:val="18"/>
                    </w:rPr>
                    <m:t>α</m:t>
                  </m:r>
                </m:e>
                <m:sub>
                  <m:r>
                    <w:rPr>
                      <w:rFonts w:ascii="Cambria Math" w:hAnsi="Cambria Math"/>
                      <w:sz w:val="18"/>
                      <w:szCs w:val="18"/>
                    </w:rPr>
                    <m:t>D</m:t>
                  </m:r>
                </m:sub>
              </m:sSub>
              <m:r>
                <m:rPr>
                  <m:sty m:val="p"/>
                </m:rPr>
                <w:rPr>
                  <w:rFonts w:ascii="Cambria Math" w:hAnsi="Cambria Math"/>
                  <w:sz w:val="18"/>
                  <w:szCs w:val="18"/>
                  <w:lang w:val="en-US"/>
                </w:rPr>
                <m:t>⋅</m:t>
              </m:r>
              <m:r>
                <w:rPr>
                  <w:rFonts w:ascii="Cambria Math" w:hAnsi="Cambria Math"/>
                  <w:sz w:val="18"/>
                  <w:szCs w:val="18"/>
                </w:rPr>
                <m:t>P</m:t>
              </m:r>
              <m:sSub>
                <m:sSubPr>
                  <m:ctrlPr>
                    <w:rPr>
                      <w:rFonts w:ascii="Cambria Math" w:hAnsi="Cambria Math"/>
                      <w:sz w:val="18"/>
                      <w:szCs w:val="18"/>
                    </w:rPr>
                  </m:ctrlPr>
                </m:sSubPr>
                <m:e>
                  <m:r>
                    <w:rPr>
                      <w:rFonts w:ascii="Cambria Math" w:hAnsi="Cambria Math"/>
                      <w:sz w:val="18"/>
                      <w:szCs w:val="18"/>
                    </w:rPr>
                    <m:t>L</m:t>
                  </m:r>
                </m:e>
                <m:sub>
                  <m:r>
                    <w:rPr>
                      <w:rFonts w:ascii="Cambria Math" w:hAnsi="Cambria Math"/>
                      <w:sz w:val="18"/>
                      <w:szCs w:val="18"/>
                    </w:rPr>
                    <m:t>D</m:t>
                  </m:r>
                </m:sub>
              </m:sSub>
            </m:oMath>
            <w:r>
              <w:rPr>
                <w:sz w:val="18"/>
                <w:szCs w:val="18"/>
                <w:lang w:val="en-US"/>
              </w:rPr>
              <w:t xml:space="preserve"> [dBm]</w:t>
            </w:r>
          </w:p>
          <w:p w:rsidR="00CA08F3" w:rsidRDefault="00CE5EAF">
            <w:pPr>
              <w:pStyle w:val="B1"/>
              <w:spacing w:beforeLines="0" w:afterLines="0" w:line="240" w:lineRule="auto"/>
              <w:rPr>
                <w:strike/>
                <w:color w:val="FF0000"/>
                <w:sz w:val="18"/>
                <w:szCs w:val="18"/>
              </w:rPr>
            </w:pPr>
            <w:r>
              <w:rPr>
                <w:strike/>
                <w:color w:val="FF0000"/>
                <w:sz w:val="18"/>
                <w:szCs w:val="18"/>
              </w:rPr>
              <w:t>-</w:t>
            </w:r>
            <w:r>
              <w:rPr>
                <w:strike/>
                <w:color w:val="FF0000"/>
                <w:sz w:val="18"/>
                <w:szCs w:val="18"/>
              </w:rPr>
              <w:tab/>
              <w:t xml:space="preserve">elseif </w:t>
            </w:r>
            <w:r>
              <w:rPr>
                <w:i/>
                <w:iCs/>
                <w:strike/>
                <w:color w:val="FF0000"/>
                <w:sz w:val="18"/>
                <w:szCs w:val="18"/>
              </w:rPr>
              <w:t>p0-SL-PSCCHPSSCH</w:t>
            </w:r>
            <w:r>
              <w:rPr>
                <w:strike/>
                <w:color w:val="FF0000"/>
                <w:sz w:val="18"/>
                <w:szCs w:val="18"/>
              </w:rPr>
              <w:t xml:space="preserve"> is provided</w:t>
            </w:r>
          </w:p>
          <w:p w:rsidR="00CA08F3" w:rsidRDefault="00CE5EAF">
            <w:pPr>
              <w:pStyle w:val="B2"/>
              <w:spacing w:beforeLines="0" w:afterLines="0" w:line="240" w:lineRule="auto"/>
              <w:rPr>
                <w:strike/>
                <w:color w:val="FF0000"/>
                <w:sz w:val="18"/>
                <w:szCs w:val="18"/>
                <w:lang w:val="en-US"/>
              </w:rPr>
            </w:pPr>
            <w:r>
              <w:rPr>
                <w:strike/>
                <w:color w:val="FF0000"/>
                <w:sz w:val="18"/>
                <w:szCs w:val="18"/>
                <w:lang w:val="en-US"/>
              </w:rPr>
              <w:t>-</w:t>
            </w:r>
            <w:r>
              <w:rPr>
                <w:strike/>
                <w:color w:val="FF0000"/>
                <w:sz w:val="18"/>
                <w:szCs w:val="18"/>
                <w:lang w:val="en-US"/>
              </w:rPr>
              <w:tab/>
            </w:r>
            <m:oMath>
              <m:sSub>
                <m:sSubPr>
                  <m:ctrlPr>
                    <w:rPr>
                      <w:rFonts w:ascii="Cambria Math" w:hAnsi="Cambria Math"/>
                      <w:strike/>
                      <w:color w:val="FF0000"/>
                      <w:sz w:val="18"/>
                      <w:szCs w:val="18"/>
                    </w:rPr>
                  </m:ctrlPr>
                </m:sSubPr>
                <m:e>
                  <m:r>
                    <w:rPr>
                      <w:rFonts w:ascii="Cambria Math" w:hAnsi="Cambria Math"/>
                      <w:strike/>
                      <w:color w:val="FF0000"/>
                      <w:sz w:val="18"/>
                      <w:szCs w:val="18"/>
                    </w:rPr>
                    <m:t>P</m:t>
                  </m:r>
                </m:e>
                <m:sub>
                  <m:r>
                    <m:rPr>
                      <m:nor/>
                    </m:rPr>
                    <w:rPr>
                      <w:strike/>
                      <w:color w:val="FF0000"/>
                      <w:sz w:val="18"/>
                      <w:szCs w:val="18"/>
                      <w:lang w:val="en-US"/>
                    </w:rPr>
                    <m:t>PSSCH</m:t>
                  </m:r>
                  <m:r>
                    <m:rPr>
                      <m:sty m:val="p"/>
                    </m:rPr>
                    <w:rPr>
                      <w:rFonts w:ascii="Cambria Math" w:hAnsi="Cambria Math"/>
                      <w:strike/>
                      <w:color w:val="FF0000"/>
                      <w:sz w:val="18"/>
                      <w:szCs w:val="18"/>
                      <w:lang w:val="en-US"/>
                    </w:rPr>
                    <m:t>,</m:t>
                  </m:r>
                  <m:r>
                    <w:rPr>
                      <w:rFonts w:ascii="Cambria Math" w:hAnsi="Cambria Math"/>
                      <w:strike/>
                      <w:color w:val="FF0000"/>
                      <w:sz w:val="18"/>
                      <w:szCs w:val="18"/>
                    </w:rPr>
                    <m:t>D</m:t>
                  </m:r>
                </m:sub>
              </m:sSub>
              <m:r>
                <m:rPr>
                  <m:sty m:val="p"/>
                </m:rPr>
                <w:rPr>
                  <w:rFonts w:ascii="Cambria Math" w:hAnsi="Cambria Math"/>
                  <w:strike/>
                  <w:color w:val="FF0000"/>
                  <w:sz w:val="18"/>
                  <w:szCs w:val="18"/>
                  <w:lang w:val="en-US"/>
                </w:rPr>
                <m:t>(</m:t>
              </m:r>
              <m:r>
                <w:rPr>
                  <w:rFonts w:ascii="Cambria Math" w:hAnsi="Cambria Math"/>
                  <w:strike/>
                  <w:color w:val="FF0000"/>
                  <w:sz w:val="18"/>
                  <w:szCs w:val="18"/>
                </w:rPr>
                <m:t>i</m:t>
              </m:r>
              <m:r>
                <m:rPr>
                  <m:sty m:val="p"/>
                </m:rPr>
                <w:rPr>
                  <w:rFonts w:ascii="Cambria Math" w:hAnsi="Cambria Math"/>
                  <w:strike/>
                  <w:color w:val="FF0000"/>
                  <w:sz w:val="18"/>
                  <w:szCs w:val="18"/>
                  <w:lang w:val="en-US"/>
                </w:rPr>
                <m:t>)=</m:t>
              </m:r>
              <m:r>
                <w:rPr>
                  <w:rFonts w:ascii="Cambria Math" w:hAnsi="Cambria Math"/>
                  <w:strike/>
                  <w:color w:val="FF0000"/>
                  <w:sz w:val="18"/>
                  <w:szCs w:val="18"/>
                </w:rPr>
                <m:t>min</m:t>
              </m:r>
              <m:d>
                <m:dPr>
                  <m:ctrlPr>
                    <w:rPr>
                      <w:rFonts w:ascii="Cambria Math" w:hAnsi="Cambria Math"/>
                      <w:strike/>
                      <w:color w:val="FF0000"/>
                      <w:sz w:val="18"/>
                      <w:szCs w:val="18"/>
                    </w:rPr>
                  </m:ctrlPr>
                </m:dPr>
                <m:e>
                  <m:sSub>
                    <m:sSubPr>
                      <m:ctrlPr>
                        <w:rPr>
                          <w:rFonts w:ascii="Cambria Math" w:hAnsi="Cambria Math"/>
                          <w:strike/>
                          <w:color w:val="FF0000"/>
                          <w:sz w:val="18"/>
                          <w:szCs w:val="18"/>
                        </w:rPr>
                      </m:ctrlPr>
                    </m:sSubPr>
                    <m:e>
                      <m:r>
                        <w:rPr>
                          <w:rFonts w:ascii="Cambria Math" w:hAnsi="Cambria Math"/>
                          <w:strike/>
                          <w:color w:val="FF0000"/>
                          <w:sz w:val="18"/>
                          <w:szCs w:val="18"/>
                        </w:rPr>
                        <m:t>P</m:t>
                      </m:r>
                    </m:e>
                    <m:sub>
                      <m:r>
                        <m:rPr>
                          <m:nor/>
                        </m:rPr>
                        <w:rPr>
                          <w:strike/>
                          <w:color w:val="FF0000"/>
                          <w:sz w:val="18"/>
                          <w:szCs w:val="18"/>
                          <w:lang w:val="en-US"/>
                        </w:rPr>
                        <m:t>CMAX</m:t>
                      </m:r>
                    </m:sub>
                  </m:sSub>
                  <m:r>
                    <m:rPr>
                      <m:sty m:val="p"/>
                    </m:rPr>
                    <w:rPr>
                      <w:rFonts w:ascii="Cambria Math" w:hAnsi="Cambria Math"/>
                      <w:strike/>
                      <w:color w:val="FF0000"/>
                      <w:sz w:val="18"/>
                      <w:szCs w:val="18"/>
                      <w:lang w:val="en-US"/>
                    </w:rPr>
                    <m:t>,</m:t>
                  </m:r>
                  <m:sSub>
                    <m:sSubPr>
                      <m:ctrlPr>
                        <w:rPr>
                          <w:rFonts w:ascii="Cambria Math" w:hAnsi="Cambria Math"/>
                          <w:strike/>
                          <w:color w:val="FF0000"/>
                          <w:sz w:val="18"/>
                          <w:szCs w:val="18"/>
                        </w:rPr>
                      </m:ctrlPr>
                    </m:sSubPr>
                    <m:e>
                      <m:sSub>
                        <m:sSubPr>
                          <m:ctrlPr>
                            <w:rPr>
                              <w:rFonts w:ascii="Cambria Math" w:hAnsi="Cambria Math"/>
                              <w:strike/>
                              <w:color w:val="FF0000"/>
                              <w:sz w:val="18"/>
                              <w:szCs w:val="18"/>
                            </w:rPr>
                          </m:ctrlPr>
                        </m:sSubPr>
                        <m:e>
                          <m:r>
                            <w:rPr>
                              <w:rFonts w:ascii="Cambria Math" w:hAnsi="Cambria Math"/>
                              <w:strike/>
                              <w:color w:val="FF0000"/>
                              <w:sz w:val="18"/>
                              <w:szCs w:val="18"/>
                            </w:rPr>
                            <m:t>P</m:t>
                          </m:r>
                        </m:e>
                        <m:sub>
                          <m:r>
                            <m:rPr>
                              <m:nor/>
                            </m:rPr>
                            <w:rPr>
                              <w:strike/>
                              <w:color w:val="FF0000"/>
                              <w:sz w:val="18"/>
                              <w:szCs w:val="18"/>
                              <w:lang w:val="en-US"/>
                            </w:rPr>
                            <m:t>MAX</m:t>
                          </m:r>
                          <m:r>
                            <m:rPr>
                              <m:sty m:val="p"/>
                            </m:rPr>
                            <w:rPr>
                              <w:rFonts w:ascii="Cambria Math" w:hAnsi="Cambria Math"/>
                              <w:strike/>
                              <w:color w:val="FF0000"/>
                              <w:sz w:val="18"/>
                              <w:szCs w:val="18"/>
                              <w:lang w:val="en-US"/>
                            </w:rPr>
                            <m:t>,CBR</m:t>
                          </m:r>
                        </m:sub>
                      </m:sSub>
                      <m:r>
                        <m:rPr>
                          <m:sty m:val="p"/>
                        </m:rPr>
                        <w:rPr>
                          <w:rFonts w:ascii="Cambria Math" w:hAnsi="Cambria Math"/>
                          <w:strike/>
                          <w:color w:val="FF0000"/>
                          <w:sz w:val="18"/>
                          <w:szCs w:val="18"/>
                          <w:lang w:val="en-US"/>
                        </w:rPr>
                        <m:t>,</m:t>
                      </m:r>
                      <m:r>
                        <w:rPr>
                          <w:rFonts w:ascii="Cambria Math" w:hAnsi="Cambria Math"/>
                          <w:strike/>
                          <w:color w:val="FF0000"/>
                          <w:sz w:val="18"/>
                          <w:szCs w:val="18"/>
                        </w:rPr>
                        <m:t>P</m:t>
                      </m:r>
                    </m:e>
                    <m:sub>
                      <m:r>
                        <m:rPr>
                          <m:nor/>
                        </m:rPr>
                        <w:rPr>
                          <w:strike/>
                          <w:color w:val="FF0000"/>
                          <w:sz w:val="18"/>
                          <w:szCs w:val="18"/>
                          <w:lang w:val="en-US"/>
                        </w:rPr>
                        <m:t>PSSCH</m:t>
                      </m:r>
                      <m:r>
                        <m:rPr>
                          <m:sty m:val="p"/>
                        </m:rPr>
                        <w:rPr>
                          <w:rFonts w:ascii="Cambria Math" w:hAnsi="Cambria Math"/>
                          <w:strike/>
                          <w:color w:val="FF0000"/>
                          <w:sz w:val="18"/>
                          <w:szCs w:val="18"/>
                          <w:lang w:val="en-US"/>
                        </w:rPr>
                        <m:t>,</m:t>
                      </m:r>
                      <m:r>
                        <w:rPr>
                          <w:rFonts w:ascii="Cambria Math" w:hAnsi="Cambria Math"/>
                          <w:strike/>
                          <w:color w:val="FF0000"/>
                          <w:sz w:val="18"/>
                          <w:szCs w:val="18"/>
                        </w:rPr>
                        <m:t>SL</m:t>
                      </m:r>
                    </m:sub>
                  </m:sSub>
                  <m:r>
                    <m:rPr>
                      <m:sty m:val="p"/>
                    </m:rPr>
                    <w:rPr>
                      <w:rFonts w:ascii="Cambria Math" w:hAnsi="Cambria Math"/>
                      <w:strike/>
                      <w:color w:val="FF0000"/>
                      <w:sz w:val="18"/>
                      <w:szCs w:val="18"/>
                      <w:lang w:val="en-US"/>
                    </w:rPr>
                    <m:t>(</m:t>
                  </m:r>
                  <m:r>
                    <w:rPr>
                      <w:rFonts w:ascii="Cambria Math" w:hAnsi="Cambria Math"/>
                      <w:strike/>
                      <w:color w:val="FF0000"/>
                      <w:sz w:val="18"/>
                      <w:szCs w:val="18"/>
                    </w:rPr>
                    <m:t>i</m:t>
                  </m:r>
                  <m:r>
                    <m:rPr>
                      <m:sty m:val="p"/>
                    </m:rPr>
                    <w:rPr>
                      <w:rFonts w:ascii="Cambria Math" w:hAnsi="Cambria Math"/>
                      <w:strike/>
                      <w:color w:val="FF0000"/>
                      <w:sz w:val="18"/>
                      <w:szCs w:val="18"/>
                      <w:lang w:val="en-US"/>
                    </w:rPr>
                    <m:t>)</m:t>
                  </m:r>
                </m:e>
              </m:d>
            </m:oMath>
            <w:r>
              <w:rPr>
                <w:strike/>
                <w:color w:val="FF0000"/>
                <w:sz w:val="18"/>
                <w:szCs w:val="18"/>
                <w:lang w:val="en-US"/>
              </w:rPr>
              <w:t xml:space="preserve"> [dBm]</w:t>
            </w:r>
          </w:p>
          <w:p w:rsidR="00CA08F3" w:rsidRDefault="00CE5EAF">
            <w:pPr>
              <w:pStyle w:val="B1"/>
              <w:spacing w:beforeLines="0" w:afterLines="0" w:line="240" w:lineRule="auto"/>
              <w:rPr>
                <w:color w:val="000000"/>
                <w:sz w:val="18"/>
                <w:szCs w:val="18"/>
              </w:rPr>
            </w:pPr>
            <w:r>
              <w:rPr>
                <w:sz w:val="18"/>
                <w:szCs w:val="18"/>
              </w:rPr>
              <w:t>-</w:t>
            </w:r>
            <w:r>
              <w:rPr>
                <w:sz w:val="18"/>
                <w:szCs w:val="18"/>
              </w:rPr>
              <w:tab/>
              <w:t xml:space="preserve">else </w:t>
            </w:r>
          </w:p>
          <w:p w:rsidR="00CA08F3" w:rsidRDefault="00CE5EAF">
            <w:pPr>
              <w:pStyle w:val="B2"/>
              <w:spacing w:beforeLines="0" w:afterLines="0" w:line="240" w:lineRule="auto"/>
              <w:rPr>
                <w:sz w:val="18"/>
                <w:szCs w:val="18"/>
                <w:lang w:val="en-US"/>
              </w:rPr>
            </w:pPr>
            <w:r>
              <w:rPr>
                <w:sz w:val="18"/>
                <w:szCs w:val="18"/>
                <w:lang w:val="en-US"/>
              </w:rPr>
              <w:t>-</w:t>
            </w:r>
            <w:r>
              <w:rPr>
                <w:sz w:val="18"/>
                <w:szCs w:val="18"/>
                <w:lang w:val="en-US"/>
              </w:rPr>
              <w:tab/>
            </w:r>
            <m:oMath>
              <m:sSub>
                <m:sSubPr>
                  <m:ctrlPr>
                    <w:rPr>
                      <w:rFonts w:ascii="Cambria Math" w:hAnsi="Cambria Math"/>
                      <w:sz w:val="18"/>
                      <w:szCs w:val="18"/>
                    </w:rPr>
                  </m:ctrlPr>
                </m:sSubPr>
                <m:e>
                  <m:r>
                    <w:rPr>
                      <w:rFonts w:ascii="Cambria Math" w:hAnsi="Cambria Math"/>
                      <w:sz w:val="18"/>
                      <w:szCs w:val="18"/>
                    </w:rPr>
                    <m:t>P</m:t>
                  </m:r>
                </m:e>
                <m:sub>
                  <m:r>
                    <m:rPr>
                      <m:nor/>
                    </m:rPr>
                    <w:rPr>
                      <w:sz w:val="18"/>
                      <w:szCs w:val="18"/>
                      <w:lang w:val="en-US"/>
                    </w:rPr>
                    <m:t>PSSCH</m:t>
                  </m:r>
                  <m:r>
                    <m:rPr>
                      <m:sty m:val="p"/>
                    </m:rPr>
                    <w:rPr>
                      <w:rFonts w:ascii="Cambria Math" w:hAnsi="Cambria Math"/>
                      <w:sz w:val="18"/>
                      <w:szCs w:val="18"/>
                      <w:lang w:val="en-US"/>
                    </w:rPr>
                    <m:t>,</m:t>
                  </m:r>
                  <m:r>
                    <w:rPr>
                      <w:rFonts w:ascii="Cambria Math" w:hAnsi="Cambria Math"/>
                      <w:sz w:val="18"/>
                      <w:szCs w:val="18"/>
                    </w:rPr>
                    <m:t>D</m:t>
                  </m:r>
                </m:sub>
              </m:sSub>
              <m:d>
                <m:dPr>
                  <m:ctrlPr>
                    <w:rPr>
                      <w:rFonts w:ascii="Cambria Math" w:hAnsi="Cambria Math"/>
                      <w:sz w:val="18"/>
                      <w:szCs w:val="18"/>
                      <w:lang w:val="en-US"/>
                    </w:rPr>
                  </m:ctrlPr>
                </m:dPr>
                <m:e>
                  <m:r>
                    <w:rPr>
                      <w:rFonts w:ascii="Cambria Math" w:hAnsi="Cambria Math"/>
                      <w:sz w:val="18"/>
                      <w:szCs w:val="18"/>
                    </w:rPr>
                    <m:t>i</m:t>
                  </m:r>
                </m:e>
              </m:d>
              <m:r>
                <m:rPr>
                  <m:sty m:val="p"/>
                </m:rPr>
                <w:rPr>
                  <w:rFonts w:ascii="Cambria Math" w:hAnsi="Cambria Math"/>
                  <w:sz w:val="18"/>
                  <w:szCs w:val="18"/>
                  <w:lang w:val="en-US"/>
                </w:rPr>
                <m:t>=</m:t>
              </m:r>
              <m:sSub>
                <m:sSubPr>
                  <m:ctrlPr>
                    <w:rPr>
                      <w:rFonts w:ascii="Cambria Math" w:hAnsi="Cambria Math"/>
                      <w:color w:val="FF0000"/>
                      <w:sz w:val="18"/>
                      <w:szCs w:val="18"/>
                    </w:rPr>
                  </m:ctrlPr>
                </m:sSubPr>
                <m:e>
                  <m:r>
                    <w:rPr>
                      <w:rFonts w:ascii="Cambria Math" w:hAnsi="Cambria Math"/>
                      <w:color w:val="FF0000"/>
                      <w:sz w:val="18"/>
                      <w:szCs w:val="18"/>
                    </w:rPr>
                    <m:t>P</m:t>
                  </m:r>
                </m:e>
                <m:sub>
                  <m:r>
                    <m:rPr>
                      <m:nor/>
                    </m:rPr>
                    <w:rPr>
                      <w:color w:val="FF0000"/>
                      <w:sz w:val="18"/>
                      <w:szCs w:val="18"/>
                      <w:lang w:val="en-US"/>
                    </w:rPr>
                    <m:t>CMAX</m:t>
                  </m:r>
                </m:sub>
              </m:sSub>
              <m:r>
                <w:rPr>
                  <w:rFonts w:ascii="Cambria Math" w:hAnsi="Cambria Math"/>
                  <w:strike/>
                  <w:color w:val="FF0000"/>
                  <w:sz w:val="18"/>
                  <w:szCs w:val="18"/>
                </w:rPr>
                <m:t>min</m:t>
              </m:r>
              <m:d>
                <m:dPr>
                  <m:ctrlPr>
                    <w:rPr>
                      <w:rFonts w:ascii="Cambria Math" w:hAnsi="Cambria Math"/>
                      <w:strike/>
                      <w:color w:val="FF0000"/>
                      <w:sz w:val="18"/>
                      <w:szCs w:val="18"/>
                    </w:rPr>
                  </m:ctrlPr>
                </m:dPr>
                <m:e>
                  <m:sSub>
                    <m:sSubPr>
                      <m:ctrlPr>
                        <w:rPr>
                          <w:rFonts w:ascii="Cambria Math" w:hAnsi="Cambria Math"/>
                          <w:strike/>
                          <w:color w:val="FF0000"/>
                          <w:sz w:val="18"/>
                          <w:szCs w:val="18"/>
                        </w:rPr>
                      </m:ctrlPr>
                    </m:sSubPr>
                    <m:e>
                      <m:r>
                        <w:rPr>
                          <w:rFonts w:ascii="Cambria Math" w:hAnsi="Cambria Math"/>
                          <w:strike/>
                          <w:color w:val="FF0000"/>
                          <w:sz w:val="18"/>
                          <w:szCs w:val="18"/>
                        </w:rPr>
                        <m:t>P</m:t>
                      </m:r>
                    </m:e>
                    <m:sub>
                      <m:r>
                        <m:rPr>
                          <m:nor/>
                        </m:rPr>
                        <w:rPr>
                          <w:strike/>
                          <w:color w:val="FF0000"/>
                          <w:sz w:val="18"/>
                          <w:szCs w:val="18"/>
                          <w:lang w:val="en-US"/>
                        </w:rPr>
                        <m:t>CMAX</m:t>
                      </m:r>
                    </m:sub>
                  </m:sSub>
                  <m:r>
                    <m:rPr>
                      <m:sty m:val="p"/>
                    </m:rPr>
                    <w:rPr>
                      <w:rFonts w:ascii="Cambria Math" w:hAnsi="Cambria Math"/>
                      <w:strike/>
                      <w:color w:val="FF0000"/>
                      <w:sz w:val="18"/>
                      <w:szCs w:val="18"/>
                      <w:lang w:val="en-US"/>
                    </w:rPr>
                    <m:t>,</m:t>
                  </m:r>
                  <m:sSub>
                    <m:sSubPr>
                      <m:ctrlPr>
                        <w:rPr>
                          <w:rFonts w:ascii="Cambria Math" w:hAnsi="Cambria Math"/>
                          <w:strike/>
                          <w:color w:val="FF0000"/>
                          <w:sz w:val="18"/>
                          <w:szCs w:val="18"/>
                        </w:rPr>
                      </m:ctrlPr>
                    </m:sSubPr>
                    <m:e>
                      <m:r>
                        <w:rPr>
                          <w:rFonts w:ascii="Cambria Math" w:hAnsi="Cambria Math"/>
                          <w:strike/>
                          <w:color w:val="FF0000"/>
                          <w:sz w:val="18"/>
                          <w:szCs w:val="18"/>
                        </w:rPr>
                        <m:t>P</m:t>
                      </m:r>
                    </m:e>
                    <m:sub>
                      <m:r>
                        <m:rPr>
                          <m:nor/>
                        </m:rPr>
                        <w:rPr>
                          <w:strike/>
                          <w:color w:val="FF0000"/>
                          <w:sz w:val="18"/>
                          <w:szCs w:val="18"/>
                          <w:lang w:val="en-US"/>
                        </w:rPr>
                        <m:t>MAX</m:t>
                      </m:r>
                      <m:r>
                        <m:rPr>
                          <m:sty m:val="p"/>
                        </m:rPr>
                        <w:rPr>
                          <w:rFonts w:ascii="Cambria Math" w:hAnsi="Cambria Math"/>
                          <w:strike/>
                          <w:color w:val="FF0000"/>
                          <w:sz w:val="18"/>
                          <w:szCs w:val="18"/>
                          <w:lang w:val="en-US"/>
                        </w:rPr>
                        <m:t>,CBR</m:t>
                      </m:r>
                    </m:sub>
                  </m:sSub>
                </m:e>
              </m:d>
            </m:oMath>
            <w:r>
              <w:rPr>
                <w:strike/>
                <w:color w:val="FF0000"/>
                <w:sz w:val="18"/>
                <w:szCs w:val="18"/>
                <w:lang w:val="en-US"/>
              </w:rPr>
              <w:t xml:space="preserve"> </w:t>
            </w:r>
            <w:r>
              <w:rPr>
                <w:sz w:val="18"/>
                <w:szCs w:val="18"/>
                <w:lang w:val="en-US"/>
              </w:rPr>
              <w:t>[dBm]</w:t>
            </w:r>
          </w:p>
          <w:p w:rsidR="00CA08F3" w:rsidRDefault="00CE5EAF">
            <w:pPr>
              <w:pStyle w:val="B2"/>
              <w:spacing w:beforeLines="0" w:afterLines="0" w:line="240" w:lineRule="auto"/>
              <w:rPr>
                <w:sz w:val="18"/>
                <w:szCs w:val="18"/>
                <w:lang w:val="en-US"/>
              </w:rPr>
            </w:pPr>
            <w:r>
              <w:rPr>
                <w:sz w:val="18"/>
                <w:szCs w:val="18"/>
                <w:lang w:val="en-US"/>
              </w:rPr>
              <w:t>where</w:t>
            </w:r>
          </w:p>
          <w:p w:rsidR="00CA08F3" w:rsidRDefault="00CE5EAF">
            <w:pPr>
              <w:pStyle w:val="B3"/>
              <w:spacing w:before="120" w:after="120"/>
              <w:rPr>
                <w:sz w:val="18"/>
                <w:szCs w:val="18"/>
              </w:rPr>
            </w:pPr>
            <w:r>
              <w:rPr>
                <w:sz w:val="18"/>
                <w:szCs w:val="18"/>
              </w:rPr>
              <w:t>-</w:t>
            </w:r>
            <w:r>
              <w:rPr>
                <w:sz w:val="18"/>
                <w:szCs w:val="18"/>
              </w:rPr>
              <w:tab/>
            </w:r>
            <m:oMath>
              <m:sSub>
                <m:sSubPr>
                  <m:ctrlPr>
                    <w:rPr>
                      <w:rFonts w:ascii="Cambria Math" w:hAnsi="Cambria Math"/>
                      <w:i/>
                      <w:sz w:val="18"/>
                      <w:szCs w:val="18"/>
                    </w:rPr>
                  </m:ctrlPr>
                </m:sSubPr>
                <m:e>
                  <m:r>
                    <w:rPr>
                      <w:rFonts w:ascii="Cambria Math"/>
                      <w:sz w:val="18"/>
                      <w:szCs w:val="18"/>
                    </w:rPr>
                    <m:t>P</m:t>
                  </m:r>
                </m:e>
                <m:sub>
                  <m:r>
                    <m:rPr>
                      <m:nor/>
                    </m:rPr>
                    <w:rPr>
                      <w:rFonts w:ascii="Cambria Math"/>
                      <w:sz w:val="18"/>
                      <w:szCs w:val="18"/>
                    </w:rPr>
                    <m:t>O</m:t>
                  </m:r>
                  <m:r>
                    <w:rPr>
                      <w:rFonts w:ascii="Cambria Math"/>
                      <w:sz w:val="18"/>
                      <w:szCs w:val="18"/>
                    </w:rPr>
                    <m:t>,D</m:t>
                  </m:r>
                  <m:ctrlPr>
                    <w:rPr>
                      <w:rFonts w:ascii="Cambria Math" w:hAnsi="Cambria Math"/>
                      <w:sz w:val="18"/>
                      <w:szCs w:val="18"/>
                    </w:rPr>
                  </m:ctrlPr>
                </m:sub>
              </m:sSub>
            </m:oMath>
            <w:r>
              <w:rPr>
                <w:sz w:val="18"/>
                <w:szCs w:val="18"/>
              </w:rPr>
              <w:t xml:space="preserve"> is a value of </w:t>
            </w:r>
            <w:r>
              <w:rPr>
                <w:i/>
                <w:iCs/>
                <w:color w:val="000000"/>
                <w:sz w:val="18"/>
                <w:szCs w:val="18"/>
              </w:rPr>
              <w:t>p0-DL-PSCCHPSSCH</w:t>
            </w:r>
            <w:r>
              <w:rPr>
                <w:sz w:val="18"/>
                <w:szCs w:val="18"/>
              </w:rPr>
              <w:t xml:space="preserve"> if provided</w:t>
            </w:r>
          </w:p>
          <w:p w:rsidR="00CA08F3" w:rsidRDefault="00CE5EAF">
            <w:pPr>
              <w:pStyle w:val="B3"/>
              <w:spacing w:before="120" w:after="120"/>
              <w:rPr>
                <w:sz w:val="18"/>
                <w:szCs w:val="18"/>
              </w:rPr>
            </w:pPr>
            <w:r>
              <w:rPr>
                <w:sz w:val="18"/>
                <w:szCs w:val="18"/>
              </w:rPr>
              <w:lastRenderedPageBreak/>
              <w:t>-</w:t>
            </w:r>
            <w:r>
              <w:rPr>
                <w:sz w:val="18"/>
                <w:szCs w:val="18"/>
              </w:rPr>
              <w:tab/>
            </w:r>
            <m:oMath>
              <m:sSub>
                <m:sSubPr>
                  <m:ctrlPr>
                    <w:rPr>
                      <w:rFonts w:ascii="Cambria Math" w:hAnsi="Cambria Math"/>
                      <w:i/>
                      <w:sz w:val="18"/>
                      <w:szCs w:val="18"/>
                    </w:rPr>
                  </m:ctrlPr>
                </m:sSubPr>
                <m:e>
                  <m:r>
                    <w:rPr>
                      <w:rFonts w:ascii="Cambria Math"/>
                      <w:sz w:val="18"/>
                      <w:szCs w:val="18"/>
                    </w:rPr>
                    <m:t>α</m:t>
                  </m:r>
                </m:e>
                <m:sub>
                  <m:r>
                    <w:rPr>
                      <w:rFonts w:ascii="Cambria Math"/>
                      <w:sz w:val="18"/>
                      <w:szCs w:val="18"/>
                    </w:rPr>
                    <m:t>D</m:t>
                  </m:r>
                </m:sub>
              </m:sSub>
            </m:oMath>
            <w:r>
              <w:rPr>
                <w:sz w:val="18"/>
                <w:szCs w:val="18"/>
              </w:rPr>
              <w:t xml:space="preserve"> is a value of </w:t>
            </w:r>
            <w:r>
              <w:rPr>
                <w:i/>
                <w:iCs/>
                <w:color w:val="000000"/>
                <w:sz w:val="18"/>
                <w:szCs w:val="18"/>
              </w:rPr>
              <w:t>alpha-DL-PSCCHPSSCH</w:t>
            </w:r>
            <w:r>
              <w:rPr>
                <w:iCs/>
                <w:color w:val="000000"/>
                <w:sz w:val="18"/>
                <w:szCs w:val="18"/>
              </w:rPr>
              <w:t xml:space="preserve">, if </w:t>
            </w:r>
            <w:r>
              <w:rPr>
                <w:sz w:val="18"/>
                <w:szCs w:val="18"/>
              </w:rPr>
              <w:t xml:space="preserve">provided; else, </w:t>
            </w:r>
            <m:oMath>
              <m:sSub>
                <m:sSubPr>
                  <m:ctrlPr>
                    <w:rPr>
                      <w:rFonts w:ascii="Cambria Math" w:hAnsi="Cambria Math"/>
                      <w:i/>
                      <w:sz w:val="18"/>
                      <w:szCs w:val="18"/>
                    </w:rPr>
                  </m:ctrlPr>
                </m:sSubPr>
                <m:e>
                  <m:r>
                    <w:rPr>
                      <w:rFonts w:ascii="Cambria Math"/>
                      <w:sz w:val="18"/>
                      <w:szCs w:val="18"/>
                    </w:rPr>
                    <m:t>α</m:t>
                  </m:r>
                </m:e>
                <m:sub>
                  <m:r>
                    <w:rPr>
                      <w:rFonts w:ascii="Cambria Math"/>
                      <w:sz w:val="18"/>
                      <w:szCs w:val="18"/>
                    </w:rPr>
                    <m:t>D</m:t>
                  </m:r>
                </m:sub>
              </m:sSub>
              <m:r>
                <w:rPr>
                  <w:rFonts w:ascii="Cambria Math" w:hAnsi="Cambria Math"/>
                  <w:sz w:val="18"/>
                  <w:szCs w:val="18"/>
                </w:rPr>
                <m:t>=1</m:t>
              </m:r>
            </m:oMath>
            <w:r>
              <w:rPr>
                <w:sz w:val="18"/>
                <w:szCs w:val="18"/>
              </w:rPr>
              <w:t xml:space="preserve"> </w:t>
            </w:r>
          </w:p>
          <w:p w:rsidR="00CA08F3" w:rsidRDefault="00CE5EAF">
            <w:pPr>
              <w:pStyle w:val="B3"/>
              <w:spacing w:before="120" w:after="120"/>
              <w:rPr>
                <w:sz w:val="18"/>
                <w:szCs w:val="18"/>
              </w:rPr>
            </w:pPr>
            <w:r>
              <w:rPr>
                <w:sz w:val="18"/>
                <w:szCs w:val="18"/>
              </w:rPr>
              <w:t>-</w:t>
            </w:r>
            <w:r>
              <w:rPr>
                <w:sz w:val="18"/>
                <w:szCs w:val="18"/>
              </w:rPr>
              <w:tab/>
            </w:r>
            <m:oMath>
              <m:r>
                <w:rPr>
                  <w:rFonts w:ascii="Cambria Math" w:hAnsi="Cambria Math"/>
                  <w:sz w:val="18"/>
                  <w:szCs w:val="18"/>
                </w:rPr>
                <m:t>P</m:t>
              </m:r>
              <m:sSub>
                <m:sSubPr>
                  <m:ctrlPr>
                    <w:rPr>
                      <w:rFonts w:ascii="Cambria Math" w:hAnsi="Cambria Math"/>
                      <w:i/>
                      <w:sz w:val="18"/>
                      <w:szCs w:val="18"/>
                    </w:rPr>
                  </m:ctrlPr>
                </m:sSubPr>
                <m:e>
                  <m:r>
                    <w:rPr>
                      <w:rFonts w:ascii="Cambria Math" w:hAnsi="Cambria Math"/>
                      <w:sz w:val="18"/>
                      <w:szCs w:val="18"/>
                    </w:rPr>
                    <m:t>L</m:t>
                  </m:r>
                </m:e>
                <m:sub>
                  <m:r>
                    <w:rPr>
                      <w:rFonts w:ascii="Cambria Math" w:hAnsi="Cambria Math"/>
                      <w:sz w:val="18"/>
                      <w:szCs w:val="18"/>
                    </w:rPr>
                    <m:t>D</m:t>
                  </m:r>
                </m:sub>
              </m:sSub>
              <m:r>
                <w:rPr>
                  <w:rFonts w:ascii="Cambria Math" w:hAnsi="Cambria Math"/>
                  <w:sz w:val="18"/>
                  <w:szCs w:val="18"/>
                </w:rPr>
                <m:t>=P</m:t>
              </m:r>
              <m:sSub>
                <m:sSubPr>
                  <m:ctrlPr>
                    <w:rPr>
                      <w:rFonts w:ascii="Cambria Math" w:hAnsi="Cambria Math"/>
                      <w:i/>
                      <w:sz w:val="18"/>
                      <w:szCs w:val="18"/>
                    </w:rPr>
                  </m:ctrlPr>
                </m:sSubPr>
                <m:e>
                  <m:r>
                    <w:rPr>
                      <w:rFonts w:ascii="Cambria Math" w:hAnsi="Cambria Math"/>
                      <w:sz w:val="18"/>
                      <w:szCs w:val="18"/>
                    </w:rPr>
                    <m:t>L</m:t>
                  </m:r>
                </m:e>
                <m:sub>
                  <m:r>
                    <w:rPr>
                      <w:rFonts w:ascii="Cambria Math" w:hAnsi="Cambria Math"/>
                      <w:sz w:val="18"/>
                      <w:szCs w:val="18"/>
                    </w:rPr>
                    <m:t>b,f,c</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d</m:t>
                  </m:r>
                </m:sub>
              </m:sSub>
              <m:r>
                <w:rPr>
                  <w:rFonts w:ascii="Cambria Math" w:hAnsi="Cambria Math"/>
                  <w:sz w:val="18"/>
                  <w:szCs w:val="18"/>
                </w:rPr>
                <m:t>)</m:t>
              </m:r>
            </m:oMath>
            <w:r>
              <w:rPr>
                <w:sz w:val="18"/>
                <w:szCs w:val="18"/>
              </w:rPr>
              <w:t xml:space="preserve"> as described in Clause 7.1.1 except that</w:t>
            </w:r>
          </w:p>
          <w:p w:rsidR="00CA08F3" w:rsidRDefault="00CE5EAF">
            <w:pPr>
              <w:pStyle w:val="B4"/>
              <w:spacing w:before="120" w:after="120"/>
              <w:rPr>
                <w:sz w:val="18"/>
                <w:szCs w:val="18"/>
              </w:rPr>
            </w:pPr>
            <w:r>
              <w:rPr>
                <w:sz w:val="18"/>
                <w:szCs w:val="18"/>
              </w:rPr>
              <w:t>-</w:t>
            </w:r>
            <w:r>
              <w:rPr>
                <w:sz w:val="18"/>
                <w:szCs w:val="18"/>
              </w:rPr>
              <w:tab/>
            </w:r>
            <w:r>
              <w:rPr>
                <w:rFonts w:eastAsia="Malgun Gothic"/>
                <w:sz w:val="18"/>
                <w:szCs w:val="18"/>
              </w:rPr>
              <w:t>the RS resource is the one the UE uses for determining a power of a PUSCH transmission scheduled by a DCI format 0_0 when the UE is configured to monitor PDCCH for detection of DCI format 0_0</w:t>
            </w:r>
          </w:p>
          <w:p w:rsidR="00CA08F3" w:rsidRDefault="00CE5EAF">
            <w:pPr>
              <w:pStyle w:val="B4"/>
              <w:spacing w:before="120" w:after="120"/>
              <w:rPr>
                <w:rFonts w:eastAsia="Times New Roman"/>
                <w:sz w:val="18"/>
                <w:szCs w:val="18"/>
              </w:rPr>
            </w:pPr>
            <w:r>
              <w:rPr>
                <w:sz w:val="18"/>
                <w:szCs w:val="18"/>
              </w:rPr>
              <w:t>-</w:t>
            </w:r>
            <w:r>
              <w:rPr>
                <w:sz w:val="18"/>
                <w:szCs w:val="18"/>
              </w:rPr>
              <w:tab/>
            </w:r>
            <w:r>
              <w:rPr>
                <w:rFonts w:eastAsia="Malgun Gothic"/>
                <w:sz w:val="18"/>
                <w:szCs w:val="18"/>
              </w:rPr>
              <w:t>the RS resource is the one corresponding to the SS/PBCH block the UE uses to obtain MIB when the UE is not configured to monitor PDCCH for detection of DCI format 0_0</w:t>
            </w:r>
          </w:p>
          <w:p w:rsidR="00CA08F3" w:rsidRDefault="00CE5EAF">
            <w:pPr>
              <w:pStyle w:val="B3"/>
              <w:spacing w:before="120" w:after="120"/>
              <w:rPr>
                <w:sz w:val="18"/>
                <w:szCs w:val="18"/>
              </w:rPr>
            </w:pPr>
            <w:r>
              <w:rPr>
                <w:sz w:val="18"/>
                <w:szCs w:val="18"/>
              </w:rPr>
              <w:t>-</w:t>
            </w:r>
            <w:r>
              <w:rPr>
                <w:sz w:val="18"/>
                <w:szCs w:val="18"/>
              </w:rPr>
              <w:tab/>
            </w:r>
            <m:oMath>
              <m:sSubSup>
                <m:sSubSupPr>
                  <m:ctrlPr>
                    <w:rPr>
                      <w:rFonts w:ascii="Cambria Math" w:hAnsi="Cambria Math"/>
                      <w:i/>
                      <w:sz w:val="18"/>
                      <w:szCs w:val="18"/>
                    </w:rPr>
                  </m:ctrlPr>
                </m:sSubSupPr>
                <m:e>
                  <m:r>
                    <w:rPr>
                      <w:rFonts w:ascii="Cambria Math"/>
                      <w:sz w:val="18"/>
                      <w:szCs w:val="18"/>
                    </w:rPr>
                    <m:t>M</m:t>
                  </m:r>
                </m:e>
                <m:sub>
                  <m:r>
                    <m:rPr>
                      <m:nor/>
                    </m:rPr>
                    <w:rPr>
                      <w:rFonts w:ascii="Cambria Math"/>
                      <w:sz w:val="18"/>
                      <w:szCs w:val="18"/>
                    </w:rPr>
                    <m:t>RB</m:t>
                  </m:r>
                  <m:ctrlPr>
                    <w:rPr>
                      <w:rFonts w:ascii="Cambria Math" w:hAnsi="Cambria Math"/>
                      <w:sz w:val="18"/>
                      <w:szCs w:val="18"/>
                    </w:rPr>
                  </m:ctrlPr>
                </m:sub>
                <m:sup>
                  <m:r>
                    <m:rPr>
                      <m:nor/>
                    </m:rPr>
                    <w:rPr>
                      <w:rFonts w:ascii="Cambria Math"/>
                      <w:sz w:val="18"/>
                      <w:szCs w:val="18"/>
                    </w:rPr>
                    <m:t>PSSCH</m:t>
                  </m:r>
                  <m:ctrlPr>
                    <w:rPr>
                      <w:rFonts w:ascii="Cambria Math" w:hAnsi="Cambria Math"/>
                      <w:sz w:val="18"/>
                      <w:szCs w:val="18"/>
                    </w:rPr>
                  </m:ctrlPr>
                </m:sup>
              </m:sSubSup>
              <m:r>
                <w:rPr>
                  <w:rFonts w:ascii="Cambria Math"/>
                  <w:sz w:val="18"/>
                  <w:szCs w:val="18"/>
                </w:rPr>
                <m:t>(i)</m:t>
              </m:r>
            </m:oMath>
            <w:r>
              <w:rPr>
                <w:rFonts w:eastAsia="Malgun Gothic"/>
                <w:sz w:val="18"/>
                <w:szCs w:val="18"/>
              </w:rPr>
              <w:t xml:space="preserve"> is a number of </w:t>
            </w:r>
            <w:r>
              <w:rPr>
                <w:sz w:val="18"/>
                <w:szCs w:val="18"/>
              </w:rPr>
              <w:t xml:space="preserve">resource blocks for the PSSCH transmission occasion </w:t>
            </w:r>
            <m:oMath>
              <m:r>
                <w:rPr>
                  <w:rFonts w:ascii="Cambria Math"/>
                  <w:sz w:val="18"/>
                  <w:szCs w:val="18"/>
                </w:rPr>
                <m:t>i</m:t>
              </m:r>
            </m:oMath>
            <w:r>
              <w:rPr>
                <w:iCs/>
                <w:sz w:val="18"/>
                <w:szCs w:val="18"/>
              </w:rPr>
              <w:t xml:space="preserve"> </w:t>
            </w:r>
            <w:r>
              <w:rPr>
                <w:sz w:val="18"/>
                <w:szCs w:val="18"/>
              </w:rPr>
              <w:t xml:space="preserve">and </w:t>
            </w:r>
            <m:oMath>
              <m:r>
                <w:rPr>
                  <w:rFonts w:ascii="Cambria Math"/>
                  <w:sz w:val="18"/>
                  <w:szCs w:val="18"/>
                </w:rPr>
                <m:t>μ</m:t>
              </m:r>
            </m:oMath>
            <w:r>
              <w:rPr>
                <w:sz w:val="18"/>
                <w:szCs w:val="18"/>
              </w:rPr>
              <w:t xml:space="preserve"> is a SCS configuration</w:t>
            </w:r>
          </w:p>
          <w:p w:rsidR="00CA08F3" w:rsidRDefault="00CE5EAF">
            <w:pPr>
              <w:pStyle w:val="B1"/>
              <w:spacing w:beforeLines="0" w:afterLines="0" w:line="240" w:lineRule="auto"/>
              <w:rPr>
                <w:sz w:val="18"/>
                <w:szCs w:val="18"/>
              </w:rPr>
            </w:pPr>
            <w:r>
              <w:rPr>
                <w:sz w:val="18"/>
                <w:szCs w:val="18"/>
              </w:rPr>
              <w:t>-</w:t>
            </w:r>
            <w:r>
              <w:rPr>
                <w:sz w:val="18"/>
                <w:szCs w:val="18"/>
              </w:rPr>
              <w:tab/>
              <w:t xml:space="preserve">if p0-SL-PSCCHPSSCH </w:t>
            </w:r>
            <w:r>
              <w:rPr>
                <w:strike/>
                <w:color w:val="FF0000"/>
                <w:sz w:val="18"/>
                <w:szCs w:val="18"/>
              </w:rPr>
              <w:t xml:space="preserve">and alpha-SL-PSCCHPSSCH are </w:t>
            </w:r>
            <w:r>
              <w:rPr>
                <w:color w:val="FF0000"/>
                <w:sz w:val="18"/>
                <w:szCs w:val="18"/>
                <w:u w:val="single"/>
              </w:rPr>
              <w:t>is</w:t>
            </w:r>
            <w:r>
              <w:rPr>
                <w:sz w:val="18"/>
                <w:szCs w:val="18"/>
              </w:rPr>
              <w:t xml:space="preserve"> provided</w:t>
            </w:r>
          </w:p>
          <w:p w:rsidR="00CA08F3" w:rsidRDefault="00CE5EAF">
            <w:pPr>
              <w:pStyle w:val="B2"/>
              <w:spacing w:beforeLines="0" w:afterLines="0" w:line="240" w:lineRule="auto"/>
              <w:rPr>
                <w:sz w:val="18"/>
                <w:szCs w:val="18"/>
                <w:lang w:val="en-US"/>
              </w:rPr>
            </w:pPr>
            <w:r>
              <w:rPr>
                <w:sz w:val="18"/>
                <w:szCs w:val="18"/>
                <w:lang w:val="en-US"/>
              </w:rPr>
              <w:t>-</w:t>
            </w:r>
            <w:r>
              <w:rPr>
                <w:sz w:val="18"/>
                <w:szCs w:val="18"/>
                <w:lang w:val="en-US"/>
              </w:rPr>
              <w:tab/>
            </w:r>
            <m:oMath>
              <m:sSub>
                <m:sSubPr>
                  <m:ctrlPr>
                    <w:rPr>
                      <w:rFonts w:ascii="Cambria Math" w:hAnsi="Cambria Math"/>
                      <w:sz w:val="18"/>
                      <w:szCs w:val="18"/>
                    </w:rPr>
                  </m:ctrlPr>
                </m:sSubPr>
                <m:e>
                  <m:r>
                    <w:rPr>
                      <w:rFonts w:ascii="Cambria Math" w:hAnsi="Cambria Math"/>
                      <w:sz w:val="18"/>
                      <w:szCs w:val="18"/>
                    </w:rPr>
                    <m:t>P</m:t>
                  </m:r>
                </m:e>
                <m:sub>
                  <m:r>
                    <m:rPr>
                      <m:nor/>
                    </m:rPr>
                    <w:rPr>
                      <w:sz w:val="18"/>
                      <w:szCs w:val="18"/>
                      <w:lang w:val="en-US"/>
                    </w:rPr>
                    <m:t>PSSCH</m:t>
                  </m:r>
                  <m:r>
                    <m:rPr>
                      <m:sty m:val="p"/>
                    </m:rPr>
                    <w:rPr>
                      <w:rFonts w:ascii="Cambria Math" w:hAnsi="Cambria Math"/>
                      <w:sz w:val="18"/>
                      <w:szCs w:val="18"/>
                      <w:lang w:val="en-US"/>
                    </w:rPr>
                    <m:t>,</m:t>
                  </m:r>
                  <m:r>
                    <w:rPr>
                      <w:rFonts w:ascii="Cambria Math" w:hAnsi="Cambria Math"/>
                      <w:sz w:val="18"/>
                      <w:szCs w:val="18"/>
                    </w:rPr>
                    <m:t>SL</m:t>
                  </m:r>
                </m:sub>
              </m:sSub>
              <m:r>
                <m:rPr>
                  <m:sty m:val="p"/>
                </m:rPr>
                <w:rPr>
                  <w:rFonts w:ascii="Cambria Math" w:hAnsi="Cambria Math"/>
                  <w:sz w:val="18"/>
                  <w:szCs w:val="18"/>
                  <w:lang w:val="en-US"/>
                </w:rPr>
                <m:t>(</m:t>
              </m:r>
              <m:r>
                <w:rPr>
                  <w:rFonts w:ascii="Cambria Math" w:hAnsi="Cambria Math"/>
                  <w:sz w:val="18"/>
                  <w:szCs w:val="18"/>
                </w:rPr>
                <m:t>i</m:t>
              </m:r>
              <m:r>
                <m:rPr>
                  <m:sty m:val="p"/>
                </m:rPr>
                <w:rPr>
                  <w:rFonts w:ascii="Cambria Math" w:hAnsi="Cambria Math"/>
                  <w:sz w:val="18"/>
                  <w:szCs w:val="18"/>
                  <w:lang w:val="en-US"/>
                </w:rPr>
                <m:t>)=</m:t>
              </m:r>
              <m:sSub>
                <m:sSubPr>
                  <m:ctrlPr>
                    <w:rPr>
                      <w:rFonts w:ascii="Cambria Math" w:hAnsi="Cambria Math"/>
                      <w:sz w:val="18"/>
                      <w:szCs w:val="18"/>
                    </w:rPr>
                  </m:ctrlPr>
                </m:sSubPr>
                <m:e>
                  <m:r>
                    <w:rPr>
                      <w:rFonts w:ascii="Cambria Math" w:hAnsi="Cambria Math"/>
                      <w:sz w:val="18"/>
                      <w:szCs w:val="18"/>
                    </w:rPr>
                    <m:t>P</m:t>
                  </m:r>
                </m:e>
                <m:sub>
                  <m:r>
                    <m:rPr>
                      <m:nor/>
                    </m:rPr>
                    <w:rPr>
                      <w:sz w:val="18"/>
                      <w:szCs w:val="18"/>
                      <w:lang w:val="en-US"/>
                    </w:rPr>
                    <m:t>O</m:t>
                  </m:r>
                  <m:r>
                    <m:rPr>
                      <m:sty m:val="p"/>
                    </m:rPr>
                    <w:rPr>
                      <w:rFonts w:ascii="Cambria Math" w:hAnsi="Cambria Math"/>
                      <w:sz w:val="18"/>
                      <w:szCs w:val="18"/>
                      <w:lang w:val="en-US"/>
                    </w:rPr>
                    <m:t>,</m:t>
                  </m:r>
                  <m:r>
                    <w:rPr>
                      <w:rFonts w:ascii="Cambria Math" w:hAnsi="Cambria Math"/>
                      <w:sz w:val="18"/>
                      <w:szCs w:val="18"/>
                    </w:rPr>
                    <m:t>SL</m:t>
                  </m:r>
                </m:sub>
              </m:sSub>
              <m:r>
                <m:rPr>
                  <m:sty m:val="p"/>
                </m:rPr>
                <w:rPr>
                  <w:rFonts w:ascii="Cambria Math" w:hAnsi="Cambria Math"/>
                  <w:sz w:val="18"/>
                  <w:szCs w:val="18"/>
                  <w:lang w:val="en-US"/>
                </w:rPr>
                <m:t>+10</m:t>
              </m:r>
              <m:func>
                <m:funcPr>
                  <m:ctrlPr>
                    <w:rPr>
                      <w:rFonts w:ascii="Cambria Math" w:hAnsi="Cambria Math"/>
                      <w:sz w:val="18"/>
                      <w:szCs w:val="18"/>
                    </w:rPr>
                  </m:ctrlPr>
                </m:funcPr>
                <m:fName>
                  <m:sSub>
                    <m:sSubPr>
                      <m:ctrlPr>
                        <w:rPr>
                          <w:rFonts w:ascii="Cambria Math" w:hAnsi="Cambria Math"/>
                          <w:sz w:val="18"/>
                          <w:szCs w:val="18"/>
                        </w:rPr>
                      </m:ctrlPr>
                    </m:sSubPr>
                    <m:e>
                      <m:r>
                        <w:rPr>
                          <w:rFonts w:ascii="Cambria Math" w:hAnsi="Cambria Math"/>
                          <w:sz w:val="18"/>
                          <w:szCs w:val="18"/>
                        </w:rPr>
                        <m:t>log</m:t>
                      </m:r>
                    </m:e>
                    <m:sub>
                      <m:r>
                        <m:rPr>
                          <m:sty m:val="p"/>
                        </m:rPr>
                        <w:rPr>
                          <w:rFonts w:ascii="Cambria Math" w:hAnsi="Cambria Math"/>
                          <w:sz w:val="18"/>
                          <w:szCs w:val="18"/>
                          <w:lang w:val="en-US"/>
                        </w:rPr>
                        <m:t>10</m:t>
                      </m:r>
                    </m:sub>
                  </m:sSub>
                </m:fName>
                <m:e>
                  <m:d>
                    <m:dPr>
                      <m:ctrlPr>
                        <w:rPr>
                          <w:rFonts w:ascii="Cambria Math" w:hAnsi="Cambria Math"/>
                          <w:sz w:val="18"/>
                          <w:szCs w:val="18"/>
                        </w:rPr>
                      </m:ctrlPr>
                    </m:dPr>
                    <m:e>
                      <m:sSup>
                        <m:sSupPr>
                          <m:ctrlPr>
                            <w:rPr>
                              <w:rFonts w:ascii="Cambria Math" w:hAnsi="Cambria Math"/>
                              <w:sz w:val="18"/>
                              <w:szCs w:val="18"/>
                            </w:rPr>
                          </m:ctrlPr>
                        </m:sSupPr>
                        <m:e>
                          <m:r>
                            <m:rPr>
                              <m:sty m:val="p"/>
                            </m:rPr>
                            <w:rPr>
                              <w:rFonts w:ascii="Cambria Math" w:hAnsi="Cambria Math"/>
                              <w:sz w:val="18"/>
                              <w:szCs w:val="18"/>
                              <w:lang w:val="en-US"/>
                            </w:rPr>
                            <m:t>2</m:t>
                          </m:r>
                        </m:e>
                        <m:sup>
                          <m:r>
                            <w:rPr>
                              <w:rFonts w:ascii="Cambria Math" w:hAnsi="Cambria Math"/>
                              <w:sz w:val="18"/>
                              <w:szCs w:val="18"/>
                            </w:rPr>
                            <m:t>μ</m:t>
                          </m:r>
                        </m:sup>
                      </m:sSup>
                      <m:r>
                        <m:rPr>
                          <m:sty m:val="p"/>
                        </m:rPr>
                        <w:rPr>
                          <w:rFonts w:ascii="Cambria Math" w:hAnsi="Cambria Math"/>
                          <w:sz w:val="18"/>
                          <w:szCs w:val="18"/>
                          <w:lang w:val="en-US"/>
                        </w:rPr>
                        <m:t>⋅</m:t>
                      </m:r>
                      <m:sSubSup>
                        <m:sSubSupPr>
                          <m:ctrlPr>
                            <w:rPr>
                              <w:rFonts w:ascii="Cambria Math" w:hAnsi="Cambria Math"/>
                              <w:sz w:val="18"/>
                              <w:szCs w:val="18"/>
                            </w:rPr>
                          </m:ctrlPr>
                        </m:sSubSupPr>
                        <m:e>
                          <m:r>
                            <w:rPr>
                              <w:rFonts w:ascii="Cambria Math" w:hAnsi="Cambria Math"/>
                              <w:sz w:val="18"/>
                              <w:szCs w:val="18"/>
                            </w:rPr>
                            <m:t>M</m:t>
                          </m:r>
                        </m:e>
                        <m:sub>
                          <m:r>
                            <m:rPr>
                              <m:nor/>
                            </m:rPr>
                            <w:rPr>
                              <w:sz w:val="18"/>
                              <w:szCs w:val="18"/>
                              <w:lang w:val="en-US"/>
                            </w:rPr>
                            <m:t>RB</m:t>
                          </m:r>
                        </m:sub>
                        <m:sup>
                          <m:r>
                            <m:rPr>
                              <m:nor/>
                            </m:rPr>
                            <w:rPr>
                              <w:sz w:val="18"/>
                              <w:szCs w:val="18"/>
                              <w:lang w:val="en-US"/>
                            </w:rPr>
                            <m:t>PSSCH</m:t>
                          </m:r>
                        </m:sup>
                      </m:sSubSup>
                      <m:d>
                        <m:dPr>
                          <m:ctrlPr>
                            <w:rPr>
                              <w:rFonts w:ascii="Cambria Math" w:hAnsi="Cambria Math"/>
                              <w:sz w:val="18"/>
                              <w:szCs w:val="18"/>
                            </w:rPr>
                          </m:ctrlPr>
                        </m:dPr>
                        <m:e>
                          <m:r>
                            <w:rPr>
                              <w:rFonts w:ascii="Cambria Math" w:hAnsi="Cambria Math"/>
                              <w:sz w:val="18"/>
                              <w:szCs w:val="18"/>
                            </w:rPr>
                            <m:t>i</m:t>
                          </m:r>
                        </m:e>
                      </m:d>
                    </m:e>
                  </m:d>
                </m:e>
              </m:func>
              <m:r>
                <m:rPr>
                  <m:sty m:val="p"/>
                </m:rPr>
                <w:rPr>
                  <w:rFonts w:ascii="Cambria Math" w:hAnsi="Cambria Math"/>
                  <w:sz w:val="18"/>
                  <w:szCs w:val="18"/>
                  <w:lang w:val="en-US"/>
                </w:rPr>
                <m:t>+</m:t>
              </m:r>
              <m:sSub>
                <m:sSubPr>
                  <m:ctrlPr>
                    <w:rPr>
                      <w:rFonts w:ascii="Cambria Math" w:hAnsi="Cambria Math"/>
                      <w:sz w:val="18"/>
                      <w:szCs w:val="18"/>
                    </w:rPr>
                  </m:ctrlPr>
                </m:sSubPr>
                <m:e>
                  <m:r>
                    <w:rPr>
                      <w:rFonts w:ascii="Cambria Math" w:hAnsi="Cambria Math"/>
                      <w:sz w:val="18"/>
                      <w:szCs w:val="18"/>
                    </w:rPr>
                    <m:t>α</m:t>
                  </m:r>
                </m:e>
                <m:sub>
                  <m:r>
                    <w:rPr>
                      <w:rFonts w:ascii="Cambria Math" w:hAnsi="Cambria Math"/>
                      <w:sz w:val="18"/>
                      <w:szCs w:val="18"/>
                    </w:rPr>
                    <m:t>SL</m:t>
                  </m:r>
                </m:sub>
              </m:sSub>
              <m:r>
                <m:rPr>
                  <m:sty m:val="p"/>
                </m:rPr>
                <w:rPr>
                  <w:rFonts w:ascii="Cambria Math" w:hAnsi="Cambria Math"/>
                  <w:sz w:val="18"/>
                  <w:szCs w:val="18"/>
                  <w:lang w:val="en-US"/>
                </w:rPr>
                <m:t>⋅</m:t>
              </m:r>
              <m:r>
                <w:rPr>
                  <w:rFonts w:ascii="Cambria Math" w:hAnsi="Cambria Math"/>
                  <w:sz w:val="18"/>
                  <w:szCs w:val="18"/>
                </w:rPr>
                <m:t>P</m:t>
              </m:r>
              <m:sSub>
                <m:sSubPr>
                  <m:ctrlPr>
                    <w:rPr>
                      <w:rFonts w:ascii="Cambria Math" w:hAnsi="Cambria Math"/>
                      <w:sz w:val="18"/>
                      <w:szCs w:val="18"/>
                    </w:rPr>
                  </m:ctrlPr>
                </m:sSubPr>
                <m:e>
                  <m:r>
                    <w:rPr>
                      <w:rFonts w:ascii="Cambria Math" w:hAnsi="Cambria Math"/>
                      <w:sz w:val="18"/>
                      <w:szCs w:val="18"/>
                    </w:rPr>
                    <m:t>L</m:t>
                  </m:r>
                </m:e>
                <m:sub>
                  <m:r>
                    <w:rPr>
                      <w:rFonts w:ascii="Cambria Math" w:hAnsi="Cambria Math"/>
                      <w:sz w:val="18"/>
                      <w:szCs w:val="18"/>
                    </w:rPr>
                    <m:t>SL</m:t>
                  </m:r>
                </m:sub>
              </m:sSub>
            </m:oMath>
            <w:r>
              <w:rPr>
                <w:sz w:val="18"/>
                <w:szCs w:val="18"/>
                <w:lang w:val="en-US"/>
              </w:rPr>
              <w:t xml:space="preserve"> [dBm]</w:t>
            </w:r>
          </w:p>
          <w:p w:rsidR="00CA08F3" w:rsidRDefault="00CE5EAF">
            <w:pPr>
              <w:pStyle w:val="B1"/>
              <w:spacing w:beforeLines="0" w:afterLines="0" w:line="240" w:lineRule="auto"/>
              <w:rPr>
                <w:color w:val="000000"/>
                <w:sz w:val="18"/>
                <w:szCs w:val="18"/>
              </w:rPr>
            </w:pPr>
            <w:r>
              <w:rPr>
                <w:sz w:val="18"/>
                <w:szCs w:val="18"/>
              </w:rPr>
              <w:t>-</w:t>
            </w:r>
            <w:r>
              <w:rPr>
                <w:sz w:val="18"/>
                <w:szCs w:val="18"/>
              </w:rPr>
              <w:tab/>
              <w:t>else</w:t>
            </w:r>
          </w:p>
          <w:p w:rsidR="00CA08F3" w:rsidRDefault="00CE5EAF">
            <w:pPr>
              <w:pStyle w:val="B2"/>
              <w:spacing w:beforeLines="0" w:afterLines="0" w:line="240" w:lineRule="auto"/>
              <w:rPr>
                <w:sz w:val="18"/>
                <w:szCs w:val="18"/>
                <w:lang w:val="en-US"/>
              </w:rPr>
            </w:pPr>
            <w:r>
              <w:rPr>
                <w:sz w:val="18"/>
                <w:szCs w:val="18"/>
                <w:lang w:val="en-US"/>
              </w:rPr>
              <w:t>-</w:t>
            </w:r>
            <w:r>
              <w:rPr>
                <w:sz w:val="18"/>
                <w:szCs w:val="18"/>
                <w:lang w:val="en-US"/>
              </w:rPr>
              <w:tab/>
            </w:r>
            <m:oMath>
              <m:sSub>
                <m:sSubPr>
                  <m:ctrlPr>
                    <w:rPr>
                      <w:rFonts w:ascii="Cambria Math" w:hAnsi="Cambria Math"/>
                      <w:sz w:val="18"/>
                      <w:szCs w:val="18"/>
                    </w:rPr>
                  </m:ctrlPr>
                </m:sSubPr>
                <m:e>
                  <m:r>
                    <w:rPr>
                      <w:rFonts w:ascii="Cambria Math" w:hAnsi="Cambria Math"/>
                      <w:sz w:val="18"/>
                      <w:szCs w:val="18"/>
                    </w:rPr>
                    <m:t>P</m:t>
                  </m:r>
                </m:e>
                <m:sub>
                  <m:r>
                    <m:rPr>
                      <m:nor/>
                    </m:rPr>
                    <w:rPr>
                      <w:sz w:val="18"/>
                      <w:szCs w:val="18"/>
                      <w:lang w:val="en-US"/>
                    </w:rPr>
                    <m:t>PSSCH</m:t>
                  </m:r>
                  <m:r>
                    <m:rPr>
                      <m:nor/>
                    </m:rPr>
                    <w:rPr>
                      <w:rFonts w:ascii="Cambria Math"/>
                      <w:sz w:val="18"/>
                      <w:szCs w:val="18"/>
                      <w:lang w:val="en-US"/>
                    </w:rPr>
                    <m:t>,</m:t>
                  </m:r>
                  <m:r>
                    <m:rPr>
                      <m:nor/>
                    </m:rPr>
                    <w:rPr>
                      <w:rFonts w:ascii="Cambria Math"/>
                      <w:color w:val="FF0000"/>
                      <w:sz w:val="18"/>
                      <w:szCs w:val="18"/>
                      <w:lang w:val="en-US"/>
                    </w:rPr>
                    <m:t>SL</m:t>
                  </m:r>
                </m:sub>
              </m:sSub>
              <m:r>
                <m:rPr>
                  <m:sty m:val="p"/>
                </m:rPr>
                <w:rPr>
                  <w:rFonts w:ascii="Cambria Math" w:hAnsi="Cambria Math"/>
                  <w:sz w:val="18"/>
                  <w:szCs w:val="18"/>
                  <w:lang w:val="en-US"/>
                </w:rPr>
                <m:t>(</m:t>
              </m:r>
              <m:r>
                <w:rPr>
                  <w:rFonts w:ascii="Cambria Math" w:hAnsi="Cambria Math"/>
                  <w:sz w:val="18"/>
                  <w:szCs w:val="18"/>
                </w:rPr>
                <m:t>i</m:t>
              </m:r>
              <m:r>
                <m:rPr>
                  <m:sty m:val="p"/>
                </m:rPr>
                <w:rPr>
                  <w:rFonts w:ascii="Cambria Math" w:hAnsi="Cambria Math"/>
                  <w:sz w:val="18"/>
                  <w:szCs w:val="18"/>
                  <w:lang w:val="en-US"/>
                </w:rPr>
                <m:t>)=</m:t>
              </m:r>
              <m:sSub>
                <m:sSubPr>
                  <m:ctrlPr>
                    <w:rPr>
                      <w:rFonts w:ascii="Cambria Math" w:hAnsi="Cambria Math"/>
                      <w:color w:val="FF0000"/>
                      <w:sz w:val="18"/>
                      <w:szCs w:val="18"/>
                    </w:rPr>
                  </m:ctrlPr>
                </m:sSubPr>
                <m:e>
                  <m:r>
                    <w:rPr>
                      <w:rFonts w:ascii="Cambria Math" w:hAnsi="Cambria Math"/>
                      <w:color w:val="FF0000"/>
                      <w:sz w:val="18"/>
                      <w:szCs w:val="18"/>
                    </w:rPr>
                    <m:t>P</m:t>
                  </m:r>
                </m:e>
                <m:sub>
                  <m:r>
                    <m:rPr>
                      <m:nor/>
                    </m:rPr>
                    <w:rPr>
                      <w:color w:val="FF0000"/>
                      <w:sz w:val="18"/>
                      <w:szCs w:val="18"/>
                      <w:lang w:val="en-US"/>
                    </w:rPr>
                    <m:t>CMAX</m:t>
                  </m:r>
                </m:sub>
              </m:sSub>
              <m:r>
                <w:rPr>
                  <w:rFonts w:ascii="Cambria Math" w:hAnsi="Cambria Math"/>
                  <w:strike/>
                  <w:color w:val="FF0000"/>
                  <w:sz w:val="18"/>
                  <w:szCs w:val="18"/>
                </w:rPr>
                <m:t>min</m:t>
              </m:r>
              <m:d>
                <m:dPr>
                  <m:ctrlPr>
                    <w:rPr>
                      <w:rFonts w:ascii="Cambria Math" w:hAnsi="Cambria Math"/>
                      <w:strike/>
                      <w:color w:val="FF0000"/>
                      <w:sz w:val="18"/>
                      <w:szCs w:val="18"/>
                    </w:rPr>
                  </m:ctrlPr>
                </m:dPr>
                <m:e>
                  <m:sSub>
                    <m:sSubPr>
                      <m:ctrlPr>
                        <w:rPr>
                          <w:rFonts w:ascii="Cambria Math" w:hAnsi="Cambria Math"/>
                          <w:strike/>
                          <w:color w:val="FF0000"/>
                          <w:sz w:val="18"/>
                          <w:szCs w:val="18"/>
                        </w:rPr>
                      </m:ctrlPr>
                    </m:sSubPr>
                    <m:e>
                      <m:r>
                        <w:rPr>
                          <w:rFonts w:ascii="Cambria Math" w:hAnsi="Cambria Math"/>
                          <w:strike/>
                          <w:color w:val="FF0000"/>
                          <w:sz w:val="18"/>
                          <w:szCs w:val="18"/>
                        </w:rPr>
                        <m:t>P</m:t>
                      </m:r>
                    </m:e>
                    <m:sub>
                      <m:r>
                        <m:rPr>
                          <m:nor/>
                        </m:rPr>
                        <w:rPr>
                          <w:strike/>
                          <w:color w:val="FF0000"/>
                          <w:sz w:val="18"/>
                          <w:szCs w:val="18"/>
                          <w:lang w:val="en-US"/>
                        </w:rPr>
                        <m:t>CMAX</m:t>
                      </m:r>
                    </m:sub>
                  </m:sSub>
                  <m:r>
                    <m:rPr>
                      <m:sty m:val="p"/>
                    </m:rPr>
                    <w:rPr>
                      <w:rFonts w:ascii="Cambria Math" w:hAnsi="Cambria Math"/>
                      <w:strike/>
                      <w:color w:val="FF0000"/>
                      <w:sz w:val="18"/>
                      <w:szCs w:val="18"/>
                      <w:lang w:val="en-US"/>
                    </w:rPr>
                    <m:t>,</m:t>
                  </m:r>
                  <m:sSub>
                    <m:sSubPr>
                      <m:ctrlPr>
                        <w:rPr>
                          <w:rFonts w:ascii="Cambria Math" w:hAnsi="Cambria Math"/>
                          <w:strike/>
                          <w:color w:val="FF0000"/>
                          <w:sz w:val="18"/>
                          <w:szCs w:val="18"/>
                        </w:rPr>
                      </m:ctrlPr>
                    </m:sSubPr>
                    <m:e>
                      <m:r>
                        <w:rPr>
                          <w:rFonts w:ascii="Cambria Math" w:hAnsi="Cambria Math"/>
                          <w:strike/>
                          <w:color w:val="FF0000"/>
                          <w:sz w:val="18"/>
                          <w:szCs w:val="18"/>
                        </w:rPr>
                        <m:t>P</m:t>
                      </m:r>
                    </m:e>
                    <m:sub>
                      <m:r>
                        <m:rPr>
                          <m:nor/>
                        </m:rPr>
                        <w:rPr>
                          <w:strike/>
                          <w:color w:val="FF0000"/>
                          <w:sz w:val="18"/>
                          <w:szCs w:val="18"/>
                          <w:lang w:val="en-US"/>
                        </w:rPr>
                        <m:t>PSSCH</m:t>
                      </m:r>
                      <m:r>
                        <m:rPr>
                          <m:sty m:val="p"/>
                        </m:rPr>
                        <w:rPr>
                          <w:rFonts w:ascii="Cambria Math" w:hAnsi="Cambria Math"/>
                          <w:strike/>
                          <w:color w:val="FF0000"/>
                          <w:sz w:val="18"/>
                          <w:szCs w:val="18"/>
                          <w:lang w:val="en-US"/>
                        </w:rPr>
                        <m:t>,</m:t>
                      </m:r>
                      <m:r>
                        <w:rPr>
                          <w:rFonts w:ascii="Cambria Math" w:hAnsi="Cambria Math"/>
                          <w:strike/>
                          <w:color w:val="FF0000"/>
                          <w:sz w:val="18"/>
                          <w:szCs w:val="18"/>
                        </w:rPr>
                        <m:t>D</m:t>
                      </m:r>
                    </m:sub>
                  </m:sSub>
                  <m:r>
                    <m:rPr>
                      <m:sty m:val="p"/>
                    </m:rPr>
                    <w:rPr>
                      <w:rFonts w:ascii="Cambria Math" w:hAnsi="Cambria Math"/>
                      <w:strike/>
                      <w:color w:val="FF0000"/>
                      <w:sz w:val="18"/>
                      <w:szCs w:val="18"/>
                      <w:lang w:val="en-US"/>
                    </w:rPr>
                    <m:t>(</m:t>
                  </m:r>
                  <m:r>
                    <w:rPr>
                      <w:rFonts w:ascii="Cambria Math" w:hAnsi="Cambria Math"/>
                      <w:strike/>
                      <w:color w:val="FF0000"/>
                      <w:sz w:val="18"/>
                      <w:szCs w:val="18"/>
                    </w:rPr>
                    <m:t>i</m:t>
                  </m:r>
                  <m:r>
                    <m:rPr>
                      <m:sty m:val="p"/>
                    </m:rPr>
                    <w:rPr>
                      <w:rFonts w:ascii="Cambria Math" w:hAnsi="Cambria Math"/>
                      <w:strike/>
                      <w:color w:val="FF0000"/>
                      <w:sz w:val="18"/>
                      <w:szCs w:val="18"/>
                      <w:lang w:val="en-US"/>
                    </w:rPr>
                    <m:t>)</m:t>
                  </m:r>
                </m:e>
              </m:d>
            </m:oMath>
            <w:r>
              <w:rPr>
                <w:sz w:val="18"/>
                <w:szCs w:val="18"/>
                <w:lang w:val="en-US"/>
              </w:rPr>
              <w:t xml:space="preserve"> [dBm]</w:t>
            </w:r>
          </w:p>
          <w:p w:rsidR="00CA08F3" w:rsidRDefault="00CE5EAF">
            <w:pPr>
              <w:pStyle w:val="B2"/>
              <w:spacing w:beforeLines="0" w:afterLines="0" w:line="240" w:lineRule="auto"/>
              <w:rPr>
                <w:sz w:val="18"/>
                <w:szCs w:val="18"/>
                <w:lang w:val="en-US"/>
              </w:rPr>
            </w:pPr>
            <w:r>
              <w:rPr>
                <w:sz w:val="18"/>
                <w:szCs w:val="18"/>
                <w:lang w:val="en-US"/>
              </w:rPr>
              <w:t>where</w:t>
            </w:r>
          </w:p>
          <w:p w:rsidR="00CA08F3" w:rsidRDefault="00CE5EAF">
            <w:pPr>
              <w:pStyle w:val="B3"/>
              <w:spacing w:beforeLines="0" w:afterLines="0" w:line="240" w:lineRule="auto"/>
              <w:rPr>
                <w:sz w:val="18"/>
                <w:szCs w:val="18"/>
              </w:rPr>
            </w:pPr>
            <w:r>
              <w:rPr>
                <w:sz w:val="18"/>
                <w:szCs w:val="18"/>
              </w:rPr>
              <w:t>-</w:t>
            </w:r>
            <w:r>
              <w:rPr>
                <w:sz w:val="18"/>
                <w:szCs w:val="18"/>
              </w:rPr>
              <w:tab/>
            </w:r>
            <m:oMath>
              <m:sSub>
                <m:sSubPr>
                  <m:ctrlPr>
                    <w:rPr>
                      <w:rFonts w:ascii="Cambria Math" w:hAnsi="Cambria Math"/>
                      <w:i/>
                      <w:sz w:val="18"/>
                      <w:szCs w:val="18"/>
                    </w:rPr>
                  </m:ctrlPr>
                </m:sSubPr>
                <m:e>
                  <m:r>
                    <w:rPr>
                      <w:rFonts w:ascii="Cambria Math" w:hAnsi="Cambria Math"/>
                      <w:sz w:val="18"/>
                      <w:szCs w:val="18"/>
                    </w:rPr>
                    <m:t>P</m:t>
                  </m:r>
                </m:e>
                <m:sub>
                  <m:r>
                    <m:rPr>
                      <m:nor/>
                    </m:rPr>
                    <w:rPr>
                      <w:sz w:val="18"/>
                      <w:szCs w:val="18"/>
                    </w:rPr>
                    <m:t>O</m:t>
                  </m:r>
                  <m:r>
                    <w:rPr>
                      <w:rFonts w:ascii="Cambria Math" w:hAnsi="Cambria Math"/>
                      <w:sz w:val="18"/>
                      <w:szCs w:val="18"/>
                    </w:rPr>
                    <m:t>,SL</m:t>
                  </m:r>
                  <m:ctrlPr>
                    <w:rPr>
                      <w:rFonts w:ascii="Cambria Math" w:hAnsi="Cambria Math"/>
                      <w:sz w:val="18"/>
                      <w:szCs w:val="18"/>
                    </w:rPr>
                  </m:ctrlPr>
                </m:sub>
              </m:sSub>
            </m:oMath>
            <w:r>
              <w:rPr>
                <w:sz w:val="18"/>
                <w:szCs w:val="18"/>
              </w:rPr>
              <w:t xml:space="preserve"> is a value of </w:t>
            </w:r>
            <w:r>
              <w:rPr>
                <w:i/>
                <w:iCs/>
                <w:color w:val="000000"/>
                <w:sz w:val="18"/>
                <w:szCs w:val="18"/>
              </w:rPr>
              <w:t>p0-SL-PSCCHPSSCH</w:t>
            </w:r>
            <w:r>
              <w:rPr>
                <w:iCs/>
                <w:color w:val="000000"/>
                <w:sz w:val="18"/>
                <w:szCs w:val="18"/>
              </w:rPr>
              <w:t>, if provided</w:t>
            </w:r>
            <w:r>
              <w:rPr>
                <w:sz w:val="18"/>
                <w:szCs w:val="18"/>
              </w:rPr>
              <w:t xml:space="preserve"> </w:t>
            </w:r>
          </w:p>
          <w:p w:rsidR="00CA08F3" w:rsidRDefault="00CE5EAF">
            <w:pPr>
              <w:pStyle w:val="B3"/>
              <w:spacing w:beforeLines="0" w:afterLines="0" w:line="240" w:lineRule="auto"/>
              <w:rPr>
                <w:sz w:val="18"/>
                <w:szCs w:val="18"/>
              </w:rPr>
            </w:pPr>
            <w:r>
              <w:rPr>
                <w:sz w:val="18"/>
                <w:szCs w:val="18"/>
              </w:rPr>
              <w:t>-</w:t>
            </w:r>
            <w:r>
              <w:rPr>
                <w:sz w:val="18"/>
                <w:szCs w:val="18"/>
              </w:rPr>
              <w:tab/>
            </w:r>
            <m:oMath>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rPr>
                    <m:t>SL</m:t>
                  </m:r>
                </m:sub>
              </m:sSub>
            </m:oMath>
            <w:r>
              <w:rPr>
                <w:sz w:val="18"/>
                <w:szCs w:val="18"/>
              </w:rPr>
              <w:t xml:space="preserve"> is a value of </w:t>
            </w:r>
            <w:r>
              <w:rPr>
                <w:i/>
                <w:iCs/>
                <w:color w:val="000000"/>
                <w:sz w:val="18"/>
                <w:szCs w:val="18"/>
              </w:rPr>
              <w:t>alpha-SL-PSCCHPSSCH</w:t>
            </w:r>
            <w:r>
              <w:rPr>
                <w:iCs/>
                <w:color w:val="000000"/>
                <w:sz w:val="18"/>
                <w:szCs w:val="18"/>
              </w:rPr>
              <w:t xml:space="preserve">, if </w:t>
            </w:r>
            <w:r>
              <w:rPr>
                <w:sz w:val="18"/>
                <w:szCs w:val="18"/>
              </w:rPr>
              <w:t xml:space="preserve">provided; else, </w:t>
            </w:r>
            <m:oMath>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rPr>
                    <m:t>SL</m:t>
                  </m:r>
                </m:sub>
              </m:sSub>
              <m:r>
                <w:rPr>
                  <w:rFonts w:ascii="Cambria Math" w:hAnsi="Cambria Math"/>
                  <w:sz w:val="18"/>
                  <w:szCs w:val="18"/>
                </w:rPr>
                <m:t>=1</m:t>
              </m:r>
            </m:oMath>
          </w:p>
          <w:p w:rsidR="00CA08F3" w:rsidRDefault="00CE5EAF">
            <w:pPr>
              <w:pStyle w:val="B3"/>
              <w:spacing w:beforeLines="0" w:afterLines="0" w:line="240" w:lineRule="auto"/>
              <w:rPr>
                <w:rFonts w:eastAsia="MS Mincho"/>
                <w:sz w:val="18"/>
                <w:szCs w:val="18"/>
              </w:rPr>
            </w:pPr>
            <w:r>
              <w:rPr>
                <w:sz w:val="18"/>
                <w:szCs w:val="18"/>
              </w:rPr>
              <w:t>-</w:t>
            </w:r>
            <w:r>
              <w:rPr>
                <w:sz w:val="18"/>
                <w:szCs w:val="18"/>
              </w:rPr>
              <w:tab/>
            </w:r>
            <m:oMath>
              <m:r>
                <w:rPr>
                  <w:rFonts w:ascii="Cambria Math" w:hAnsi="Cambria Math"/>
                  <w:sz w:val="18"/>
                  <w:szCs w:val="18"/>
                </w:rPr>
                <m:t>P</m:t>
              </m:r>
              <m:sSub>
                <m:sSubPr>
                  <m:ctrlPr>
                    <w:rPr>
                      <w:rFonts w:ascii="Cambria Math" w:hAnsi="Cambria Math"/>
                      <w:i/>
                      <w:sz w:val="18"/>
                      <w:szCs w:val="18"/>
                    </w:rPr>
                  </m:ctrlPr>
                </m:sSubPr>
                <m:e>
                  <m:r>
                    <w:rPr>
                      <w:rFonts w:ascii="Cambria Math" w:hAnsi="Cambria Math"/>
                      <w:sz w:val="18"/>
                      <w:szCs w:val="18"/>
                    </w:rPr>
                    <m:t>L</m:t>
                  </m:r>
                </m:e>
                <m:sub>
                  <m:r>
                    <w:rPr>
                      <w:rFonts w:ascii="Cambria Math" w:hAnsi="Cambria Math"/>
                      <w:sz w:val="18"/>
                      <w:szCs w:val="18"/>
                    </w:rPr>
                    <m:t>SL</m:t>
                  </m:r>
                </m:sub>
              </m:sSub>
              <m:r>
                <w:rPr>
                  <w:rFonts w:ascii="Cambria Math" w:hAnsi="Cambria Math"/>
                  <w:sz w:val="18"/>
                  <w:szCs w:val="18"/>
                </w:rPr>
                <m:t xml:space="preserve">= </m:t>
              </m:r>
              <m:r>
                <w:rPr>
                  <w:rFonts w:ascii="Cambria Math" w:eastAsia="MS Mincho" w:hAnsi="Cambria Math"/>
                  <w:sz w:val="18"/>
                  <w:szCs w:val="18"/>
                </w:rPr>
                <m:t>referenceSignalPower</m:t>
              </m:r>
              <m:r>
                <m:rPr>
                  <m:sty m:val="p"/>
                </m:rPr>
                <w:rPr>
                  <w:rFonts w:ascii="Cambria Math" w:eastAsia="MS Mincho" w:hAnsi="Cambria Math"/>
                  <w:sz w:val="18"/>
                  <w:szCs w:val="18"/>
                </w:rPr>
                <m:t xml:space="preserve"> – </m:t>
              </m:r>
              <m:r>
                <w:rPr>
                  <w:rFonts w:ascii="Cambria Math" w:eastAsia="MS Mincho" w:hAnsi="Cambria Math"/>
                  <w:sz w:val="18"/>
                  <w:szCs w:val="18"/>
                </w:rPr>
                <m:t>higher layer filtered RSRP</m:t>
              </m:r>
            </m:oMath>
            <w:r>
              <w:rPr>
                <w:rFonts w:eastAsia="MS Mincho"/>
                <w:sz w:val="18"/>
                <w:szCs w:val="18"/>
              </w:rPr>
              <w:t>, where</w:t>
            </w:r>
          </w:p>
          <w:p w:rsidR="00CA08F3" w:rsidRDefault="00CE5EAF">
            <w:pPr>
              <w:pStyle w:val="B4"/>
              <w:spacing w:beforeLines="0" w:afterLines="0" w:line="240" w:lineRule="auto"/>
              <w:rPr>
                <w:rFonts w:eastAsia="MS Mincho"/>
                <w:sz w:val="18"/>
                <w:szCs w:val="18"/>
              </w:rPr>
            </w:pPr>
            <w:r>
              <w:rPr>
                <w:sz w:val="18"/>
                <w:szCs w:val="18"/>
              </w:rPr>
              <w:t>-</w:t>
            </w:r>
            <w:r>
              <w:rPr>
                <w:sz w:val="18"/>
                <w:szCs w:val="18"/>
              </w:rPr>
              <w:tab/>
            </w:r>
            <m:oMath>
              <m:r>
                <w:rPr>
                  <w:rFonts w:ascii="Cambria Math" w:eastAsia="MS Mincho" w:hAnsi="Cambria Math"/>
                  <w:sz w:val="18"/>
                  <w:szCs w:val="18"/>
                </w:rPr>
                <m:t>referenceSignalPower</m:t>
              </m:r>
            </m:oMath>
            <w:r>
              <w:rPr>
                <w:rFonts w:eastAsia="MS Mincho"/>
                <w:sz w:val="18"/>
                <w:szCs w:val="18"/>
              </w:rPr>
              <w:t xml:space="preserve"> is </w:t>
            </w:r>
            <w:r>
              <w:rPr>
                <w:sz w:val="18"/>
                <w:szCs w:val="18"/>
              </w:rPr>
              <w:t xml:space="preserve">obtained from a PSSCH transmit power per RE per antenna port of the UE, higher layer filtered across PSSCH transmission occasions using a filter configuration provided by </w:t>
            </w:r>
            <w:r>
              <w:rPr>
                <w:i/>
                <w:sz w:val="18"/>
                <w:szCs w:val="18"/>
              </w:rPr>
              <w:t>filterCoefficient-SL</w:t>
            </w:r>
            <w:r>
              <w:rPr>
                <w:rFonts w:eastAsia="MS Mincho"/>
                <w:sz w:val="18"/>
                <w:szCs w:val="18"/>
              </w:rPr>
              <w:t>, and</w:t>
            </w:r>
          </w:p>
          <w:p w:rsidR="00CA08F3" w:rsidRDefault="00CE5EAF">
            <w:pPr>
              <w:pStyle w:val="B4"/>
              <w:spacing w:beforeLines="0" w:afterLines="0" w:line="240" w:lineRule="auto"/>
              <w:rPr>
                <w:rFonts w:eastAsia="MS Mincho"/>
                <w:sz w:val="18"/>
                <w:szCs w:val="18"/>
              </w:rPr>
            </w:pPr>
            <w:r>
              <w:rPr>
                <w:sz w:val="18"/>
                <w:szCs w:val="18"/>
              </w:rPr>
              <w:t>-</w:t>
            </w:r>
            <w:r>
              <w:rPr>
                <w:sz w:val="18"/>
                <w:szCs w:val="18"/>
              </w:rPr>
              <w:tab/>
            </w:r>
            <m:oMath>
              <m:r>
                <w:rPr>
                  <w:rFonts w:ascii="Cambria Math" w:eastAsia="MS Mincho" w:hAnsi="Cambria Math"/>
                  <w:sz w:val="18"/>
                  <w:szCs w:val="18"/>
                </w:rPr>
                <m:t>higher</m:t>
              </m:r>
              <m:r>
                <m:rPr>
                  <m:sty m:val="p"/>
                </m:rPr>
                <w:rPr>
                  <w:rFonts w:ascii="Cambria Math" w:eastAsia="MS Mincho" w:hAnsi="Cambria Math"/>
                  <w:sz w:val="18"/>
                  <w:szCs w:val="18"/>
                </w:rPr>
                <m:t xml:space="preserve"> </m:t>
              </m:r>
              <m:r>
                <w:rPr>
                  <w:rFonts w:ascii="Cambria Math" w:eastAsia="MS Mincho" w:hAnsi="Cambria Math"/>
                  <w:sz w:val="18"/>
                  <w:szCs w:val="18"/>
                </w:rPr>
                <m:t>layer</m:t>
              </m:r>
              <m:r>
                <m:rPr>
                  <m:sty m:val="p"/>
                </m:rPr>
                <w:rPr>
                  <w:rFonts w:ascii="Cambria Math" w:eastAsia="MS Mincho" w:hAnsi="Cambria Math"/>
                  <w:sz w:val="18"/>
                  <w:szCs w:val="18"/>
                </w:rPr>
                <m:t xml:space="preserve"> </m:t>
              </m:r>
              <m:r>
                <w:rPr>
                  <w:rFonts w:ascii="Cambria Math" w:eastAsia="MS Mincho" w:hAnsi="Cambria Math"/>
                  <w:sz w:val="18"/>
                  <w:szCs w:val="18"/>
                </w:rPr>
                <m:t>filtered</m:t>
              </m:r>
              <m:r>
                <m:rPr>
                  <m:sty m:val="p"/>
                </m:rPr>
                <w:rPr>
                  <w:rFonts w:ascii="Cambria Math" w:eastAsia="MS Mincho" w:hAnsi="Cambria Math"/>
                  <w:sz w:val="18"/>
                  <w:szCs w:val="18"/>
                </w:rPr>
                <m:t xml:space="preserve"> </m:t>
              </m:r>
              <m:r>
                <w:rPr>
                  <w:rFonts w:ascii="Cambria Math" w:eastAsia="MS Mincho" w:hAnsi="Cambria Math"/>
                  <w:sz w:val="18"/>
                  <w:szCs w:val="18"/>
                </w:rPr>
                <m:t>RSRP</m:t>
              </m:r>
            </m:oMath>
            <w:r>
              <w:rPr>
                <w:rFonts w:eastAsia="MS Mincho"/>
                <w:iCs/>
                <w:sz w:val="18"/>
                <w:szCs w:val="18"/>
              </w:rPr>
              <w:t xml:space="preserve"> is a </w:t>
            </w:r>
            <w:r>
              <w:rPr>
                <w:rFonts w:eastAsia="MS Mincho"/>
                <w:sz w:val="18"/>
                <w:szCs w:val="18"/>
              </w:rPr>
              <w:t xml:space="preserve">RSRP, as defined in </w:t>
            </w:r>
            <w:r>
              <w:rPr>
                <w:sz w:val="18"/>
                <w:szCs w:val="18"/>
              </w:rPr>
              <w:t>[7, TS 38.215], that is</w:t>
            </w:r>
            <w:r>
              <w:rPr>
                <w:rFonts w:eastAsia="MS Mincho"/>
                <w:sz w:val="18"/>
                <w:szCs w:val="18"/>
              </w:rPr>
              <w:t xml:space="preserve"> </w:t>
            </w:r>
            <w:r>
              <w:rPr>
                <w:rFonts w:eastAsia="MS Mincho"/>
                <w:iCs/>
                <w:sz w:val="18"/>
                <w:szCs w:val="18"/>
              </w:rPr>
              <w:t xml:space="preserve">reported to the UE from a UE receiving the PSCCH-PSSCH transmission and is obtained from a PSSCH DM-RS using a filter configuration provided by </w:t>
            </w:r>
            <w:r>
              <w:rPr>
                <w:rFonts w:eastAsia="MS Mincho"/>
                <w:i/>
                <w:iCs/>
                <w:sz w:val="18"/>
                <w:szCs w:val="18"/>
              </w:rPr>
              <w:t>filterCoefficient-SL</w:t>
            </w:r>
          </w:p>
          <w:p w:rsidR="00CA08F3" w:rsidRDefault="00CE5EAF">
            <w:pPr>
              <w:pStyle w:val="B3"/>
              <w:spacing w:beforeLines="0" w:afterLines="0" w:line="240" w:lineRule="auto"/>
            </w:pPr>
            <w:r>
              <w:rPr>
                <w:sz w:val="18"/>
                <w:szCs w:val="18"/>
              </w:rPr>
              <w:t>-</w:t>
            </w:r>
            <w:r>
              <w:rPr>
                <w:sz w:val="18"/>
                <w:szCs w:val="18"/>
              </w:rPr>
              <w:tab/>
            </w:r>
            <m:oMath>
              <m:sSubSup>
                <m:sSubSupPr>
                  <m:ctrlPr>
                    <w:rPr>
                      <w:rFonts w:ascii="Cambria Math" w:hAnsi="Cambria Math"/>
                      <w:i/>
                      <w:sz w:val="18"/>
                      <w:szCs w:val="18"/>
                    </w:rPr>
                  </m:ctrlPr>
                </m:sSubSupPr>
                <m:e>
                  <m:r>
                    <w:rPr>
                      <w:rFonts w:ascii="Cambria Math" w:hAnsi="Cambria Math"/>
                      <w:sz w:val="18"/>
                      <w:szCs w:val="18"/>
                    </w:rPr>
                    <m:t>M</m:t>
                  </m:r>
                </m:e>
                <m:sub>
                  <m:r>
                    <m:rPr>
                      <m:nor/>
                    </m:rPr>
                    <w:rPr>
                      <w:sz w:val="18"/>
                      <w:szCs w:val="18"/>
                    </w:rPr>
                    <m:t>RB</m:t>
                  </m:r>
                  <m:ctrlPr>
                    <w:rPr>
                      <w:rFonts w:ascii="Cambria Math" w:hAnsi="Cambria Math"/>
                      <w:sz w:val="18"/>
                      <w:szCs w:val="18"/>
                    </w:rPr>
                  </m:ctrlPr>
                </m:sub>
                <m:sup>
                  <m:r>
                    <m:rPr>
                      <m:nor/>
                    </m:rPr>
                    <w:rPr>
                      <w:sz w:val="18"/>
                      <w:szCs w:val="18"/>
                    </w:rPr>
                    <m:t>PSSCH</m:t>
                  </m:r>
                  <m:ctrlPr>
                    <w:rPr>
                      <w:rFonts w:ascii="Cambria Math" w:hAnsi="Cambria Math"/>
                      <w:sz w:val="18"/>
                      <w:szCs w:val="18"/>
                    </w:rPr>
                  </m:ctrlPr>
                </m:sup>
              </m:sSubSup>
              <m:r>
                <w:rPr>
                  <w:rFonts w:ascii="Cambria Math" w:hAnsi="Cambria Math"/>
                  <w:sz w:val="18"/>
                  <w:szCs w:val="18"/>
                </w:rPr>
                <m:t>(i)</m:t>
              </m:r>
            </m:oMath>
            <w:r>
              <w:rPr>
                <w:rFonts w:eastAsia="Malgun Gothic"/>
                <w:sz w:val="18"/>
                <w:szCs w:val="18"/>
              </w:rPr>
              <w:t xml:space="preserve"> is a number of </w:t>
            </w:r>
            <w:r>
              <w:rPr>
                <w:sz w:val="18"/>
                <w:szCs w:val="18"/>
              </w:rPr>
              <w:t xml:space="preserve">resource blocks for PSCCH-PSSCH transmission occasion </w:t>
            </w:r>
            <m:oMath>
              <m:r>
                <w:rPr>
                  <w:rFonts w:ascii="Cambria Math" w:hAnsi="Cambria Math"/>
                  <w:sz w:val="18"/>
                  <w:szCs w:val="18"/>
                </w:rPr>
                <m:t>i</m:t>
              </m:r>
            </m:oMath>
            <w:r>
              <w:rPr>
                <w:sz w:val="18"/>
                <w:szCs w:val="18"/>
              </w:rPr>
              <w:t xml:space="preserve"> and </w:t>
            </w:r>
            <m:oMath>
              <m:r>
                <w:rPr>
                  <w:rFonts w:ascii="Cambria Math" w:hAnsi="Cambria Math"/>
                  <w:sz w:val="18"/>
                  <w:szCs w:val="18"/>
                </w:rPr>
                <m:t>μ</m:t>
              </m:r>
            </m:oMath>
            <w:r>
              <w:rPr>
                <w:sz w:val="18"/>
                <w:szCs w:val="18"/>
              </w:rPr>
              <w:t xml:space="preserve"> is a SCS configuration</w:t>
            </w:r>
            <w:r>
              <w:rPr>
                <w:sz w:val="20"/>
              </w:rPr>
              <w:t xml:space="preserve"> </w:t>
            </w:r>
          </w:p>
        </w:tc>
      </w:tr>
    </w:tbl>
    <w:bookmarkEnd w:id="19"/>
    <w:bookmarkEnd w:id="20"/>
    <w:bookmarkEnd w:id="21"/>
    <w:p w:rsidR="00CA08F3" w:rsidRDefault="00CE5EAF" w:rsidP="0096312C">
      <w:pPr>
        <w:pStyle w:val="Heading2"/>
        <w:spacing w:beforeLines="100" w:after="120"/>
        <w:ind w:left="991" w:right="210" w:hangingChars="354" w:hanging="991"/>
      </w:pPr>
      <w:r>
        <w:rPr>
          <w:rFonts w:hint="eastAsia"/>
        </w:rPr>
        <w:lastRenderedPageBreak/>
        <w:t>UL-SL prioritization</w:t>
      </w:r>
    </w:p>
    <w:p w:rsidR="00CA08F3" w:rsidRDefault="00CE5EAF">
      <w:pPr>
        <w:spacing w:before="120" w:after="120"/>
        <w:rPr>
          <w:sz w:val="20"/>
        </w:rPr>
      </w:pPr>
      <w:r>
        <w:rPr>
          <w:sz w:val="20"/>
        </w:rPr>
        <w:t>In our view, the whole issue of prioritization between UL and SL can include following cases</w:t>
      </w:r>
      <w:r>
        <w:rPr>
          <w:rFonts w:hint="eastAsia"/>
          <w:sz w:val="20"/>
        </w:rPr>
        <w:t>.</w:t>
      </w:r>
    </w:p>
    <w:p w:rsidR="00CA08F3" w:rsidRDefault="00CE5EAF">
      <w:pPr>
        <w:pStyle w:val="ListParagraph"/>
        <w:numPr>
          <w:ilvl w:val="0"/>
          <w:numId w:val="12"/>
        </w:numPr>
        <w:spacing w:before="120" w:after="120"/>
        <w:rPr>
          <w:sz w:val="20"/>
          <w:szCs w:val="20"/>
        </w:rPr>
      </w:pPr>
      <w:r>
        <w:rPr>
          <w:sz w:val="20"/>
          <w:szCs w:val="20"/>
        </w:rPr>
        <w:t xml:space="preserve">Overlapping of one single SL </w:t>
      </w:r>
      <w:r w:rsidR="00C95F42">
        <w:rPr>
          <w:sz w:val="20"/>
          <w:szCs w:val="20"/>
        </w:rPr>
        <w:t>Tx and one single UL Tx</w:t>
      </w:r>
      <w:r>
        <w:rPr>
          <w:sz w:val="20"/>
          <w:szCs w:val="20"/>
        </w:rPr>
        <w:t>.</w:t>
      </w:r>
    </w:p>
    <w:p w:rsidR="00CA08F3" w:rsidRDefault="00CE5EAF">
      <w:pPr>
        <w:pStyle w:val="ListParagraph"/>
        <w:numPr>
          <w:ilvl w:val="0"/>
          <w:numId w:val="12"/>
        </w:numPr>
        <w:spacing w:before="120" w:after="120"/>
        <w:rPr>
          <w:sz w:val="20"/>
          <w:szCs w:val="20"/>
        </w:rPr>
      </w:pPr>
      <w:r>
        <w:rPr>
          <w:sz w:val="20"/>
          <w:szCs w:val="20"/>
        </w:rPr>
        <w:t>Overla</w:t>
      </w:r>
      <w:r w:rsidR="00C95F42">
        <w:rPr>
          <w:sz w:val="20"/>
          <w:szCs w:val="20"/>
        </w:rPr>
        <w:t>pping of one single SL Rx and one single UL Tx</w:t>
      </w:r>
      <w:r>
        <w:rPr>
          <w:sz w:val="20"/>
          <w:szCs w:val="20"/>
        </w:rPr>
        <w:t>.</w:t>
      </w:r>
    </w:p>
    <w:p w:rsidR="00CA08F3" w:rsidRDefault="00CE5EAF">
      <w:pPr>
        <w:pStyle w:val="ListParagraph"/>
        <w:numPr>
          <w:ilvl w:val="0"/>
          <w:numId w:val="12"/>
        </w:numPr>
        <w:spacing w:before="120" w:after="120"/>
        <w:rPr>
          <w:sz w:val="20"/>
          <w:szCs w:val="20"/>
        </w:rPr>
      </w:pPr>
      <w:r>
        <w:rPr>
          <w:sz w:val="20"/>
          <w:szCs w:val="20"/>
        </w:rPr>
        <w:t>Overlapping of more than on</w:t>
      </w:r>
      <w:r w:rsidR="00C95F42">
        <w:rPr>
          <w:sz w:val="20"/>
          <w:szCs w:val="20"/>
        </w:rPr>
        <w:t>e UL and/or SL Tx/Rx</w:t>
      </w:r>
      <w:r>
        <w:rPr>
          <w:sz w:val="20"/>
          <w:szCs w:val="20"/>
        </w:rPr>
        <w:t>.</w:t>
      </w:r>
    </w:p>
    <w:p w:rsidR="00CA08F3" w:rsidRDefault="00CE5EAF">
      <w:pPr>
        <w:pStyle w:val="ListParagraph"/>
        <w:numPr>
          <w:ilvl w:val="0"/>
          <w:numId w:val="12"/>
        </w:numPr>
        <w:spacing w:before="120" w:after="120"/>
        <w:rPr>
          <w:sz w:val="20"/>
          <w:szCs w:val="20"/>
        </w:rPr>
      </w:pPr>
      <w:r>
        <w:rPr>
          <w:sz w:val="20"/>
          <w:szCs w:val="20"/>
        </w:rPr>
        <w:t xml:space="preserve">Overlapping between UL transmissions, one of which is UCI carrying SL HARQ feedback. </w:t>
      </w:r>
    </w:p>
    <w:p w:rsidR="00CA08F3" w:rsidRDefault="00CE5EAF" w:rsidP="0096312C">
      <w:pPr>
        <w:spacing w:beforeLines="100" w:after="120"/>
        <w:rPr>
          <w:sz w:val="20"/>
        </w:rPr>
      </w:pPr>
      <w:r>
        <w:rPr>
          <w:rFonts w:hint="eastAsia"/>
          <w:sz w:val="20"/>
        </w:rPr>
        <w:t>We have achieves agreements on these four cases, but there are still some left issues for case a) and b).</w:t>
      </w:r>
    </w:p>
    <w:p w:rsidR="00CA08F3" w:rsidRDefault="00CE5EAF" w:rsidP="0096312C">
      <w:pPr>
        <w:spacing w:beforeLines="100" w:after="120"/>
        <w:rPr>
          <w:sz w:val="20"/>
        </w:rPr>
      </w:pPr>
      <w:r>
        <w:rPr>
          <w:sz w:val="20"/>
        </w:rPr>
        <w:t xml:space="preserve">For case a), RAN1 already agreed the prioritization rules for: </w:t>
      </w:r>
    </w:p>
    <w:p w:rsidR="00CA08F3" w:rsidRDefault="00CE5EAF">
      <w:pPr>
        <w:pStyle w:val="ListParagraph"/>
        <w:numPr>
          <w:ilvl w:val="0"/>
          <w:numId w:val="13"/>
        </w:numPr>
        <w:spacing w:before="120" w:after="120"/>
        <w:contextualSpacing w:val="0"/>
        <w:rPr>
          <w:sz w:val="20"/>
          <w:szCs w:val="20"/>
        </w:rPr>
      </w:pPr>
      <w:r>
        <w:rPr>
          <w:sz w:val="20"/>
          <w:szCs w:val="20"/>
        </w:rPr>
        <w:t xml:space="preserve">The overlapping between SL-TX and UL UCI carrying SL HARQ reporting. </w:t>
      </w:r>
    </w:p>
    <w:p w:rsidR="00CA08F3" w:rsidRDefault="00CE5EAF">
      <w:pPr>
        <w:pStyle w:val="ListParagraph"/>
        <w:numPr>
          <w:ilvl w:val="0"/>
          <w:numId w:val="13"/>
        </w:numPr>
        <w:spacing w:before="120" w:after="120"/>
        <w:contextualSpacing w:val="0"/>
        <w:rPr>
          <w:sz w:val="20"/>
          <w:szCs w:val="20"/>
        </w:rPr>
      </w:pPr>
      <w:r>
        <w:rPr>
          <w:sz w:val="20"/>
          <w:szCs w:val="20"/>
        </w:rPr>
        <w:t xml:space="preserve">The overlapping between PSFCH/S-SSB and UL-Tx other than UCI carrying SL HARQ reporting. </w:t>
      </w:r>
    </w:p>
    <w:p w:rsidR="00CA08F3" w:rsidRDefault="00CE5EAF">
      <w:pPr>
        <w:pStyle w:val="ListParagraph"/>
        <w:spacing w:before="120" w:after="120"/>
        <w:ind w:left="0"/>
        <w:contextualSpacing w:val="0"/>
        <w:rPr>
          <w:sz w:val="20"/>
          <w:szCs w:val="20"/>
        </w:rPr>
      </w:pPr>
      <w:r>
        <w:rPr>
          <w:sz w:val="20"/>
          <w:szCs w:val="20"/>
        </w:rPr>
        <w:t xml:space="preserve">We think the same rule of prioritization involving PSFCH/S-SSB can be applicable to </w:t>
      </w:r>
      <w:r>
        <w:rPr>
          <w:rFonts w:hint="eastAsia"/>
          <w:sz w:val="20"/>
          <w:szCs w:val="20"/>
        </w:rPr>
        <w:t>PSCCH/PSSCH.</w:t>
      </w:r>
      <w:r>
        <w:rPr>
          <w:sz w:val="20"/>
          <w:szCs w:val="20"/>
        </w:rPr>
        <w:t xml:space="preserve">  </w:t>
      </w:r>
    </w:p>
    <w:p w:rsidR="00CA08F3" w:rsidRDefault="00CE5EAF">
      <w:pPr>
        <w:pStyle w:val="YJ-Proposal"/>
        <w:spacing w:before="120" w:after="120"/>
      </w:pPr>
      <w:bookmarkStart w:id="22" w:name="_Toc40303302"/>
      <w:bookmarkStart w:id="23" w:name="_Toc40302932"/>
      <w:bookmarkStart w:id="24" w:name="_Toc46958070"/>
      <w:r>
        <w:rPr>
          <w:lang w:val="en-US" w:eastAsia="zh-CN"/>
        </w:rPr>
        <w:lastRenderedPageBreak/>
        <w:t>For prioritization between PS</w:t>
      </w:r>
      <w:r>
        <w:rPr>
          <w:rFonts w:hint="eastAsia"/>
          <w:lang w:val="en-US" w:eastAsia="zh-CN"/>
        </w:rPr>
        <w:t>CCH/PSSCH</w:t>
      </w:r>
      <w:r>
        <w:rPr>
          <w:lang w:val="en-US" w:eastAsia="zh-CN"/>
        </w:rPr>
        <w:t xml:space="preserve"> and UL TX</w:t>
      </w:r>
      <w:r>
        <w:rPr>
          <w:rFonts w:hint="eastAsia"/>
          <w:lang w:val="en-US" w:eastAsia="zh-CN"/>
        </w:rPr>
        <w:t xml:space="preserve"> w</w:t>
      </w:r>
      <w:r>
        <w:t>here the UL TX is not the PUCCH carrying SL HARQ reporting, the same rule of prioritization between PSFCH and UL TX (other than PUCCH carrying SL HARQ reporting) applies.</w:t>
      </w:r>
      <w:bookmarkEnd w:id="22"/>
      <w:bookmarkEnd w:id="23"/>
      <w:bookmarkEnd w:id="24"/>
      <w:r>
        <w:t xml:space="preserve">    </w:t>
      </w:r>
    </w:p>
    <w:p w:rsidR="00CA08F3" w:rsidRDefault="00CE5EAF">
      <w:pPr>
        <w:autoSpaceDE w:val="0"/>
        <w:autoSpaceDN w:val="0"/>
        <w:spacing w:before="120" w:after="120"/>
        <w:rPr>
          <w:sz w:val="20"/>
        </w:rPr>
      </w:pPr>
      <w:r>
        <w:rPr>
          <w:iCs/>
          <w:sz w:val="20"/>
        </w:rPr>
        <w:t>For the agreed prioritization between SL-TX and UL UCI carrying SL HARQ reporting, where the prioritization is based on the direct priority comparison as the agreement says “</w:t>
      </w:r>
      <w:r>
        <w:rPr>
          <w:rStyle w:val="Strong"/>
          <w:b w:val="0"/>
          <w:bCs w:val="0"/>
          <w:sz w:val="20"/>
        </w:rPr>
        <w:t>the one with a higher priority</w:t>
      </w:r>
      <w:r>
        <w:rPr>
          <w:iCs/>
          <w:sz w:val="20"/>
        </w:rPr>
        <w:t xml:space="preserve">” wins, </w:t>
      </w:r>
      <w:r>
        <w:rPr>
          <w:rFonts w:hint="eastAsia"/>
          <w:sz w:val="20"/>
        </w:rPr>
        <w:t xml:space="preserve">there can be a chance for the two competitors to have the same priority. </w:t>
      </w:r>
      <w:r>
        <w:rPr>
          <w:sz w:val="20"/>
        </w:rPr>
        <w:t>A simple solution for</w:t>
      </w:r>
      <w:r>
        <w:rPr>
          <w:rFonts w:hint="eastAsia"/>
          <w:sz w:val="20"/>
        </w:rPr>
        <w:t xml:space="preserve"> t</w:t>
      </w:r>
      <w:r>
        <w:rPr>
          <w:sz w:val="20"/>
        </w:rPr>
        <w:t>his issue</w:t>
      </w:r>
      <w:r>
        <w:rPr>
          <w:rFonts w:hint="eastAsia"/>
          <w:sz w:val="20"/>
        </w:rPr>
        <w:t xml:space="preserve"> </w:t>
      </w:r>
      <w:r>
        <w:rPr>
          <w:sz w:val="20"/>
        </w:rPr>
        <w:t>is to reuse the</w:t>
      </w:r>
      <w:r>
        <w:rPr>
          <w:rFonts w:hint="eastAsia"/>
          <w:sz w:val="20"/>
        </w:rPr>
        <w:t xml:space="preserve"> LTE V2X principle, i.e., the prioritization is up to UE implementation.</w:t>
      </w:r>
    </w:p>
    <w:p w:rsidR="00CA08F3" w:rsidRDefault="00CE5EAF">
      <w:pPr>
        <w:pStyle w:val="YJ-Proposal"/>
        <w:spacing w:before="120" w:after="120"/>
      </w:pPr>
      <w:bookmarkStart w:id="25" w:name="_Toc40302933"/>
      <w:bookmarkStart w:id="26" w:name="_Toc40303303"/>
      <w:bookmarkStart w:id="27" w:name="_Toc46958071"/>
      <w:r>
        <w:rPr>
          <w:lang w:val="en-US" w:eastAsia="zh-CN"/>
        </w:rPr>
        <w:t>If</w:t>
      </w:r>
      <w:r>
        <w:rPr>
          <w:rFonts w:hint="eastAsia"/>
          <w:lang w:val="en-US" w:eastAsia="zh-CN"/>
        </w:rPr>
        <w:t xml:space="preserve"> </w:t>
      </w:r>
      <w:r>
        <w:rPr>
          <w:lang w:val="en-US" w:eastAsia="zh-CN"/>
        </w:rPr>
        <w:t>the overlapping</w:t>
      </w:r>
      <w:r>
        <w:rPr>
          <w:rFonts w:hint="eastAsia"/>
          <w:lang w:val="en-US" w:eastAsia="zh-CN"/>
        </w:rPr>
        <w:t xml:space="preserve"> </w:t>
      </w:r>
      <w:r>
        <w:rPr>
          <w:lang w:val="en-US" w:eastAsia="zh-CN"/>
        </w:rPr>
        <w:t xml:space="preserve">SL-TX and </w:t>
      </w:r>
      <w:r>
        <w:rPr>
          <w:rFonts w:hint="eastAsia"/>
          <w:lang w:val="en-US" w:eastAsia="zh-CN"/>
        </w:rPr>
        <w:t>PUCCH carrying SL HARQ reporting have the same pr</w:t>
      </w:r>
      <w:r>
        <w:rPr>
          <w:lang w:val="en-US" w:eastAsia="zh-CN"/>
        </w:rPr>
        <w:t>iority, the prioritization between the two is up to UE implementation.</w:t>
      </w:r>
      <w:bookmarkEnd w:id="25"/>
      <w:bookmarkEnd w:id="26"/>
      <w:bookmarkEnd w:id="27"/>
      <w:r>
        <w:rPr>
          <w:lang w:val="en-US" w:eastAsia="zh-CN"/>
        </w:rPr>
        <w:t xml:space="preserve"> </w:t>
      </w:r>
      <w:r>
        <w:t xml:space="preserve"> </w:t>
      </w:r>
    </w:p>
    <w:p w:rsidR="00CA08F3" w:rsidRDefault="00CE5EAF" w:rsidP="0096312C">
      <w:pPr>
        <w:spacing w:beforeLines="100" w:after="120"/>
        <w:rPr>
          <w:iCs/>
          <w:sz w:val="20"/>
        </w:rPr>
      </w:pPr>
      <w:r>
        <w:rPr>
          <w:iCs/>
          <w:sz w:val="20"/>
        </w:rPr>
        <w:t xml:space="preserve">For case b), if PSCCH/PSSCH Rx overlaps with UL Tx, we assume the LTE rule applies, i.e., UL-Tx takes priority. This is because the priority checking by SCI may not work for PSCCH/PSSCH, given the SCI detection itself already depends on the prioritization between PSCCH and UL-Tx. On the other hand, the discussion of prioritization between SL-Rx and UL-Tx is meaningful for the case where the SL-Rx is the PSFCH Rx, which is pre-known before the time of overlapping and prioritization. </w:t>
      </w:r>
      <w:r>
        <w:rPr>
          <w:rFonts w:hint="eastAsia"/>
          <w:sz w:val="20"/>
        </w:rPr>
        <w:t xml:space="preserve">In our view, PSFCH RX is related to PSSCH TX. </w:t>
      </w:r>
      <w:r>
        <w:rPr>
          <w:sz w:val="20"/>
        </w:rPr>
        <w:t xml:space="preserve">It does not sound reasonable if one PSSCH transmission can win over UL-TX but its PSFCH Rx at the same Tx UE always loses to UL-TX. Meanwhile, </w:t>
      </w:r>
      <w:r>
        <w:rPr>
          <w:rFonts w:hint="eastAsia"/>
          <w:sz w:val="20"/>
        </w:rPr>
        <w:t>t</w:t>
      </w:r>
      <w:r>
        <w:rPr>
          <w:sz w:val="20"/>
        </w:rPr>
        <w:t xml:space="preserve">he priority </w:t>
      </w:r>
      <w:r>
        <w:rPr>
          <w:rFonts w:hint="eastAsia"/>
          <w:sz w:val="20"/>
        </w:rPr>
        <w:t xml:space="preserve">comparability between PSSCH TX and UL-TX makes </w:t>
      </w:r>
      <w:r>
        <w:rPr>
          <w:sz w:val="20"/>
        </w:rPr>
        <w:t xml:space="preserve">the priority </w:t>
      </w:r>
      <w:r>
        <w:rPr>
          <w:rFonts w:hint="eastAsia"/>
          <w:sz w:val="20"/>
        </w:rPr>
        <w:t>between PSFCH RX and UL-TX</w:t>
      </w:r>
      <w:r>
        <w:rPr>
          <w:sz w:val="20"/>
        </w:rPr>
        <w:t xml:space="preserve"> comparable as well</w:t>
      </w:r>
      <w:r>
        <w:rPr>
          <w:rFonts w:hint="eastAsia"/>
          <w:sz w:val="20"/>
        </w:rPr>
        <w:t xml:space="preserve">. </w:t>
      </w:r>
    </w:p>
    <w:p w:rsidR="00CA08F3" w:rsidRDefault="00CE5EAF">
      <w:pPr>
        <w:pStyle w:val="YJ-Proposal"/>
        <w:spacing w:before="120" w:after="120"/>
        <w:rPr>
          <w:lang w:val="en-US" w:eastAsia="zh-CN"/>
        </w:rPr>
      </w:pPr>
      <w:bookmarkStart w:id="28" w:name="_Toc40303304"/>
      <w:bookmarkStart w:id="29" w:name="_Toc40302934"/>
      <w:bookmarkStart w:id="30" w:name="_Toc46958072"/>
      <w:r>
        <w:rPr>
          <w:lang w:val="en-US" w:eastAsia="zh-CN"/>
        </w:rPr>
        <w:t>The rule of prioritization between PSFCH TX and UL TX is reused for prioritization between PSFCH RX and UL TX, with foll</w:t>
      </w:r>
      <w:r w:rsidR="00C95F42">
        <w:rPr>
          <w:lang w:val="en-US" w:eastAsia="zh-CN"/>
        </w:rPr>
        <w:t>owing additional rule</w:t>
      </w:r>
      <w:r>
        <w:rPr>
          <w:lang w:val="en-US" w:eastAsia="zh-CN"/>
        </w:rPr>
        <w:t>s.</w:t>
      </w:r>
      <w:bookmarkEnd w:id="28"/>
      <w:bookmarkEnd w:id="29"/>
      <w:bookmarkEnd w:id="30"/>
      <w:r>
        <w:rPr>
          <w:lang w:val="en-US" w:eastAsia="zh-CN"/>
        </w:rPr>
        <w:t xml:space="preserve">  </w:t>
      </w:r>
    </w:p>
    <w:p w:rsidR="00CA08F3" w:rsidRDefault="00CE5EAF">
      <w:pPr>
        <w:pStyle w:val="subullet"/>
        <w:spacing w:before="120" w:after="120"/>
        <w:rPr>
          <w:rFonts w:hint="default"/>
        </w:rPr>
      </w:pPr>
      <w:bookmarkStart w:id="31" w:name="_Toc40303305"/>
      <w:bookmarkStart w:id="32" w:name="_Toc40302935"/>
      <w:bookmarkStart w:id="33" w:name="_Toc46958073"/>
      <w:r>
        <w:t>The priority of PSFCH RX is the highest priority of the associated PSCCH/PSSCH</w:t>
      </w:r>
      <w:r>
        <w:rPr>
          <w:rFonts w:hint="default"/>
        </w:rPr>
        <w:t>.</w:t>
      </w:r>
      <w:bookmarkEnd w:id="31"/>
      <w:bookmarkEnd w:id="32"/>
      <w:bookmarkEnd w:id="33"/>
    </w:p>
    <w:p w:rsidR="00CA08F3" w:rsidRDefault="00CE5EAF">
      <w:pPr>
        <w:pStyle w:val="subullet"/>
        <w:spacing w:before="120" w:after="120"/>
        <w:rPr>
          <w:rFonts w:hint="default"/>
        </w:rPr>
      </w:pPr>
      <w:bookmarkStart w:id="34" w:name="_Toc40303306"/>
      <w:bookmarkStart w:id="35" w:name="_Toc40302936"/>
      <w:bookmarkStart w:id="36" w:name="_Toc46958074"/>
      <w:r>
        <w:rPr>
          <w:rFonts w:hint="default"/>
        </w:rPr>
        <w:t xml:space="preserve">When the UL-TX is UCI carrying SL HARQ reporting, </w:t>
      </w:r>
      <w:r>
        <w:rPr>
          <w:szCs w:val="22"/>
        </w:rPr>
        <w:t xml:space="preserve">the one with a higher priority is performed, </w:t>
      </w:r>
      <w:r>
        <w:rPr>
          <w:rFonts w:hint="default"/>
          <w:szCs w:val="22"/>
        </w:rPr>
        <w:t xml:space="preserve">where </w:t>
      </w:r>
      <w:r>
        <w:rPr>
          <w:szCs w:val="22"/>
        </w:rPr>
        <w:t>the priority of PUCCH carrying SL HARQ reporting is the highest priority of the associated PSFCH</w:t>
      </w:r>
      <w:r>
        <w:rPr>
          <w:rFonts w:hint="default"/>
          <w:szCs w:val="22"/>
        </w:rPr>
        <w:t>.</w:t>
      </w:r>
      <w:bookmarkEnd w:id="34"/>
      <w:bookmarkEnd w:id="35"/>
      <w:bookmarkEnd w:id="36"/>
    </w:p>
    <w:p w:rsidR="00CA08F3" w:rsidRDefault="00CA08F3" w:rsidP="0096312C">
      <w:pPr>
        <w:spacing w:beforeLines="100" w:after="120"/>
        <w:rPr>
          <w:iCs/>
          <w:sz w:val="20"/>
        </w:rPr>
      </w:pPr>
    </w:p>
    <w:p w:rsidR="00CA08F3" w:rsidRDefault="00CE5EAF">
      <w:pPr>
        <w:pStyle w:val="YJ-Proposal"/>
        <w:spacing w:before="120" w:after="120"/>
      </w:pPr>
      <w:bookmarkStart w:id="37" w:name="_Toc46958075"/>
      <w:r>
        <w:rPr>
          <w:rFonts w:hint="eastAsia"/>
          <w:lang w:val="en-US" w:eastAsia="zh-CN"/>
        </w:rPr>
        <w:t>According to proposal</w:t>
      </w:r>
      <w:r w:rsidR="00365C81">
        <w:rPr>
          <w:lang w:val="en-US" w:eastAsia="zh-CN"/>
        </w:rPr>
        <w:t>s</w:t>
      </w:r>
      <w:r>
        <w:rPr>
          <w:rFonts w:hint="eastAsia"/>
          <w:lang w:val="en-US" w:eastAsia="zh-CN"/>
        </w:rPr>
        <w:t xml:space="preserve"> 4-6, adopt the following TP for TS 38.213 section 16.2.4.3</w:t>
      </w:r>
      <w:r>
        <w:rPr>
          <w:lang w:val="en-US" w:eastAsia="zh-CN"/>
        </w:rPr>
        <w:t>.</w:t>
      </w:r>
      <w:bookmarkEnd w:id="37"/>
      <w:r>
        <w:rPr>
          <w:lang w:val="en-US" w:eastAsia="zh-CN"/>
        </w:rPr>
        <w:t xml:space="preserve"> </w:t>
      </w:r>
      <w:r>
        <w:t xml:space="preserve"> </w:t>
      </w:r>
    </w:p>
    <w:tbl>
      <w:tblPr>
        <w:tblStyle w:val="TableGrid"/>
        <w:tblW w:w="9876" w:type="dxa"/>
        <w:tblLayout w:type="fixed"/>
        <w:tblLook w:val="04A0"/>
      </w:tblPr>
      <w:tblGrid>
        <w:gridCol w:w="9876"/>
      </w:tblGrid>
      <w:tr w:rsidR="00CA08F3">
        <w:tc>
          <w:tcPr>
            <w:tcW w:w="9876" w:type="dxa"/>
          </w:tcPr>
          <w:p w:rsidR="00CA08F3" w:rsidRDefault="00CE5EAF">
            <w:pPr>
              <w:pStyle w:val="Heading4"/>
              <w:numPr>
                <w:ilvl w:val="2"/>
                <w:numId w:val="0"/>
              </w:numPr>
              <w:spacing w:after="120"/>
              <w:ind w:right="210"/>
              <w:outlineLvl w:val="3"/>
              <w:rPr>
                <w:rFonts w:eastAsia="SimSun"/>
              </w:rPr>
            </w:pPr>
            <w:bookmarkStart w:id="38" w:name="_Toc29899183"/>
            <w:bookmarkStart w:id="39" w:name="_Toc29894884"/>
            <w:bookmarkStart w:id="40" w:name="_Toc29899601"/>
            <w:bookmarkStart w:id="41" w:name="_Toc36498212"/>
            <w:bookmarkStart w:id="42" w:name="_Toc29917337"/>
            <w:bookmarkStart w:id="43" w:name="_Toc45699240"/>
            <w:r>
              <w:lastRenderedPageBreak/>
              <w:t>16</w:t>
            </w:r>
            <w:r>
              <w:rPr>
                <w:rFonts w:hint="eastAsia"/>
              </w:rPr>
              <w:t>.</w:t>
            </w:r>
            <w:r>
              <w:t>2.4.3</w:t>
            </w:r>
            <w:r>
              <w:rPr>
                <w:rFonts w:hint="eastAsia"/>
              </w:rPr>
              <w:tab/>
            </w:r>
            <w:r>
              <w:t xml:space="preserve">Simultaneous SL and UL </w:t>
            </w:r>
            <w:r>
              <w:rPr>
                <w:strike/>
                <w:color w:val="FF0000"/>
              </w:rPr>
              <w:t>transmissions</w:t>
            </w:r>
            <w:bookmarkEnd w:id="38"/>
            <w:bookmarkEnd w:id="39"/>
            <w:bookmarkEnd w:id="40"/>
            <w:bookmarkEnd w:id="41"/>
            <w:bookmarkEnd w:id="42"/>
            <w:bookmarkEnd w:id="43"/>
            <w:r>
              <w:rPr>
                <w:rFonts w:eastAsia="SimSun" w:hint="eastAsia"/>
                <w:color w:val="FF0000"/>
              </w:rPr>
              <w:t xml:space="preserve"> </w:t>
            </w:r>
            <w:r>
              <w:rPr>
                <w:rFonts w:eastAsia="SimSun" w:hint="eastAsia"/>
                <w:color w:val="FF0000"/>
                <w:u w:val="single"/>
              </w:rPr>
              <w:t>operations</w:t>
            </w:r>
          </w:p>
          <w:p w:rsidR="00CA08F3" w:rsidRDefault="00CE5EAF">
            <w:pPr>
              <w:autoSpaceDE/>
              <w:autoSpaceDN/>
              <w:spacing w:before="120" w:after="120"/>
              <w:jc w:val="center"/>
            </w:pPr>
            <w:r>
              <w:rPr>
                <w:rFonts w:ascii="Arial" w:hAnsi="Arial" w:cs="Arial"/>
                <w:color w:val="FF0000"/>
                <w:kern w:val="0"/>
                <w:sz w:val="28"/>
                <w:szCs w:val="28"/>
                <w:lang w:val="en-GB"/>
              </w:rPr>
              <w:t>&lt; Unchanged parts are omitted &gt;</w:t>
            </w:r>
          </w:p>
          <w:p w:rsidR="00CA08F3" w:rsidRDefault="00CE5EAF">
            <w:pPr>
              <w:pStyle w:val="Heading5"/>
              <w:numPr>
                <w:ilvl w:val="2"/>
                <w:numId w:val="0"/>
              </w:numPr>
              <w:spacing w:after="120"/>
              <w:ind w:right="210"/>
              <w:outlineLvl w:val="4"/>
              <w:rPr>
                <w:rFonts w:eastAsia="Malgun Gothic"/>
              </w:rPr>
            </w:pPr>
            <w:bookmarkStart w:id="44" w:name="_Toc45699241"/>
            <w:r>
              <w:rPr>
                <w:rFonts w:eastAsia="Malgun Gothic"/>
              </w:rPr>
              <w:t>16</w:t>
            </w:r>
            <w:r>
              <w:rPr>
                <w:rFonts w:eastAsia="Malgun Gothic" w:hint="eastAsia"/>
              </w:rPr>
              <w:t>.</w:t>
            </w:r>
            <w:r>
              <w:rPr>
                <w:rFonts w:eastAsia="Malgun Gothic"/>
              </w:rPr>
              <w:t>2.4.3.1</w:t>
            </w:r>
            <w:r>
              <w:rPr>
                <w:rFonts w:eastAsia="Malgun Gothic" w:hint="eastAsia"/>
              </w:rPr>
              <w:tab/>
            </w:r>
            <w:r>
              <w:rPr>
                <w:rFonts w:eastAsia="Malgun Gothic"/>
              </w:rPr>
              <w:t xml:space="preserve">Prioritizations for sidelink and uplink </w:t>
            </w:r>
            <w:bookmarkEnd w:id="44"/>
            <w:r>
              <w:rPr>
                <w:strike/>
                <w:color w:val="FF0000"/>
              </w:rPr>
              <w:t>transmissions</w:t>
            </w:r>
            <w:r>
              <w:rPr>
                <w:rFonts w:eastAsia="SimSun" w:hint="eastAsia"/>
                <w:color w:val="FF0000"/>
              </w:rPr>
              <w:t xml:space="preserve"> </w:t>
            </w:r>
            <w:r>
              <w:rPr>
                <w:rFonts w:eastAsia="SimSun" w:hint="eastAsia"/>
                <w:color w:val="FF0000"/>
                <w:u w:val="single"/>
              </w:rPr>
              <w:t>operations</w:t>
            </w:r>
            <w:r>
              <w:rPr>
                <w:rFonts w:eastAsia="Malgun Gothic"/>
              </w:rPr>
              <w:t xml:space="preserve"> </w:t>
            </w:r>
          </w:p>
          <w:p w:rsidR="00CA08F3" w:rsidRDefault="00CE5EAF">
            <w:pPr>
              <w:spacing w:before="120" w:after="120"/>
              <w:rPr>
                <w:rFonts w:eastAsia="Malgun Gothic"/>
                <w:sz w:val="20"/>
              </w:rPr>
            </w:pPr>
            <w:r>
              <w:rPr>
                <w:rFonts w:eastAsia="Malgun Gothic" w:hint="eastAsia"/>
                <w:sz w:val="20"/>
              </w:rPr>
              <w:t xml:space="preserve">A UE </w:t>
            </w:r>
            <w:r>
              <w:rPr>
                <w:rFonts w:eastAsia="Malgun Gothic"/>
                <w:sz w:val="20"/>
              </w:rPr>
              <w:t xml:space="preserve">performs prioritization between SL transmissions and UL transmissions after performing the procedures described in Clause 9.2.5 and in Clause 6.1 of [6, TS 38.214]. </w:t>
            </w:r>
          </w:p>
          <w:p w:rsidR="00CA08F3" w:rsidRDefault="00CE5EAF">
            <w:pPr>
              <w:spacing w:before="120" w:after="120"/>
              <w:rPr>
                <w:rFonts w:eastAsiaTheme="minorEastAsia"/>
                <w:sz w:val="20"/>
              </w:rPr>
            </w:pPr>
            <w:r>
              <w:rPr>
                <w:rFonts w:eastAsiaTheme="minorEastAsia" w:hint="eastAsia"/>
                <w:sz w:val="20"/>
              </w:rPr>
              <w:t>PSFCH</w:t>
            </w:r>
            <w:r>
              <w:rPr>
                <w:rFonts w:eastAsiaTheme="minorEastAsia"/>
                <w:sz w:val="20"/>
              </w:rPr>
              <w:t xml:space="preserve"> transmissions in a slot have a same priority value as the smallest priority value among PSSCH receptions with corresponding HARQ-ACK information provided by the PSFCH transmissions in the slot.</w:t>
            </w:r>
          </w:p>
          <w:p w:rsidR="00CA08F3" w:rsidRDefault="00CE5EAF">
            <w:pPr>
              <w:spacing w:before="120" w:after="120"/>
              <w:rPr>
                <w:rFonts w:eastAsiaTheme="minorEastAsia"/>
                <w:color w:val="FF0000"/>
                <w:sz w:val="20"/>
                <w:u w:val="single"/>
              </w:rPr>
            </w:pPr>
            <w:r>
              <w:rPr>
                <w:rFonts w:eastAsiaTheme="minorEastAsia" w:hint="eastAsia"/>
                <w:color w:val="FF0000"/>
                <w:sz w:val="20"/>
                <w:u w:val="single"/>
              </w:rPr>
              <w:t>PSFCH</w:t>
            </w:r>
            <w:r>
              <w:rPr>
                <w:rFonts w:eastAsiaTheme="minorEastAsia"/>
                <w:color w:val="FF0000"/>
                <w:sz w:val="20"/>
                <w:u w:val="single"/>
              </w:rPr>
              <w:t xml:space="preserve"> </w:t>
            </w:r>
            <w:r>
              <w:rPr>
                <w:rFonts w:eastAsiaTheme="minorEastAsia" w:hint="eastAsia"/>
                <w:color w:val="FF0000"/>
                <w:sz w:val="20"/>
                <w:u w:val="single"/>
              </w:rPr>
              <w:t>reception</w:t>
            </w:r>
            <w:r>
              <w:rPr>
                <w:rFonts w:eastAsiaTheme="minorEastAsia"/>
                <w:color w:val="FF0000"/>
                <w:sz w:val="20"/>
                <w:u w:val="single"/>
              </w:rPr>
              <w:t xml:space="preserve">s in a slot have a same priority value as the smallest priority value among PSSCH </w:t>
            </w:r>
            <w:r>
              <w:rPr>
                <w:rFonts w:eastAsiaTheme="minorEastAsia" w:hint="eastAsia"/>
                <w:color w:val="FF0000"/>
                <w:sz w:val="20"/>
                <w:u w:val="single"/>
              </w:rPr>
              <w:t>transmission</w:t>
            </w:r>
            <w:r>
              <w:rPr>
                <w:rFonts w:eastAsiaTheme="minorEastAsia"/>
                <w:color w:val="FF0000"/>
                <w:sz w:val="20"/>
                <w:u w:val="single"/>
              </w:rPr>
              <w:t xml:space="preserve">s with corresponding HARQ-ACK information provided by the PSFCH </w:t>
            </w:r>
            <w:r>
              <w:rPr>
                <w:rFonts w:eastAsiaTheme="minorEastAsia" w:hint="eastAsia"/>
                <w:color w:val="FF0000"/>
                <w:sz w:val="20"/>
                <w:u w:val="single"/>
              </w:rPr>
              <w:t>reception</w:t>
            </w:r>
            <w:r>
              <w:rPr>
                <w:rFonts w:eastAsiaTheme="minorEastAsia"/>
                <w:color w:val="FF0000"/>
                <w:sz w:val="20"/>
                <w:u w:val="single"/>
              </w:rPr>
              <w:t>s in the slot.</w:t>
            </w:r>
          </w:p>
          <w:p w:rsidR="00CA08F3" w:rsidRDefault="00CE5EAF">
            <w:pPr>
              <w:spacing w:before="120" w:after="120"/>
              <w:rPr>
                <w:rFonts w:eastAsiaTheme="minorEastAsia"/>
                <w:sz w:val="20"/>
              </w:rPr>
            </w:pPr>
            <w:r>
              <w:rPr>
                <w:rFonts w:eastAsiaTheme="minorEastAsia" w:hint="eastAsia"/>
                <w:sz w:val="20"/>
              </w:rPr>
              <w:t xml:space="preserve">A priority of </w:t>
            </w:r>
            <w:r>
              <w:rPr>
                <w:rFonts w:eastAsiaTheme="minorEastAsia"/>
                <w:sz w:val="20"/>
              </w:rPr>
              <w:t>S-SS/PSBCH block transmission is</w:t>
            </w:r>
            <w:r>
              <w:rPr>
                <w:rFonts w:eastAsiaTheme="minorEastAsia" w:hint="eastAsia"/>
                <w:sz w:val="20"/>
              </w:rPr>
              <w:t xml:space="preserve"> </w:t>
            </w:r>
            <w:r>
              <w:rPr>
                <w:rFonts w:eastAsiaTheme="minorEastAsia"/>
                <w:sz w:val="20"/>
              </w:rPr>
              <w:t xml:space="preserve">provided by </w:t>
            </w:r>
            <w:r>
              <w:rPr>
                <w:rFonts w:eastAsiaTheme="minorEastAsia"/>
                <w:i/>
                <w:sz w:val="20"/>
              </w:rPr>
              <w:t>sl-SSB-PriorityNR.</w:t>
            </w:r>
          </w:p>
          <w:p w:rsidR="00CA08F3" w:rsidRDefault="00CE5EAF">
            <w:pPr>
              <w:spacing w:before="120" w:after="120"/>
              <w:rPr>
                <w:rFonts w:eastAsiaTheme="minorEastAsia"/>
                <w:sz w:val="20"/>
              </w:rPr>
            </w:pPr>
            <w:r>
              <w:rPr>
                <w:rFonts w:eastAsiaTheme="minorEastAsia" w:hint="eastAsia"/>
                <w:sz w:val="20"/>
              </w:rPr>
              <w:t xml:space="preserve">For prioritization between </w:t>
            </w:r>
            <w:r>
              <w:rPr>
                <w:rFonts w:eastAsiaTheme="minorEastAsia" w:hint="eastAsia"/>
                <w:color w:val="FF0000"/>
                <w:sz w:val="20"/>
                <w:u w:val="single"/>
              </w:rPr>
              <w:t>PSCCH/PSSCH/</w:t>
            </w:r>
            <w:r>
              <w:rPr>
                <w:rFonts w:eastAsiaTheme="minorEastAsia"/>
                <w:sz w:val="20"/>
              </w:rPr>
              <w:t>PSFCH/S-SS/PSBCH block transmission</w:t>
            </w:r>
            <w:r>
              <w:rPr>
                <w:rFonts w:eastAsiaTheme="minorEastAsia" w:hint="eastAsia"/>
                <w:color w:val="FF0000"/>
                <w:sz w:val="20"/>
                <w:u w:val="single"/>
              </w:rPr>
              <w:t xml:space="preserve"> or PSFCH reception</w:t>
            </w:r>
            <w:r>
              <w:rPr>
                <w:rFonts w:eastAsiaTheme="minorEastAsia"/>
                <w:sz w:val="20"/>
              </w:rPr>
              <w:t xml:space="preserve"> and UL transmission other than a PRACH, or a PUSCH scheduled by an UL grant in a RAR, or a PUCCH with sidelink HARQ-ACK information report </w:t>
            </w:r>
          </w:p>
          <w:p w:rsidR="00CA08F3" w:rsidRDefault="00CE5EAF">
            <w:pPr>
              <w:pStyle w:val="B1"/>
              <w:spacing w:before="120" w:after="120"/>
              <w:rPr>
                <w:rFonts w:eastAsiaTheme="minorEastAsia"/>
                <w:sz w:val="20"/>
              </w:rPr>
            </w:pPr>
            <w:r>
              <w:rPr>
                <w:rFonts w:eastAsiaTheme="minorEastAsia"/>
                <w:sz w:val="20"/>
              </w:rPr>
              <w:t>-</w:t>
            </w:r>
            <w:r>
              <w:rPr>
                <w:rFonts w:eastAsiaTheme="minorEastAsia"/>
                <w:sz w:val="20"/>
              </w:rPr>
              <w:tab/>
              <w:t xml:space="preserve">if the UL transmission is for a PUSCH or for a PUCCH with priority index 1, </w:t>
            </w:r>
          </w:p>
          <w:p w:rsidR="00CA08F3" w:rsidRPr="00CE5EAF" w:rsidRDefault="00CE5EAF">
            <w:pPr>
              <w:pStyle w:val="B2"/>
              <w:spacing w:before="120" w:after="120"/>
              <w:rPr>
                <w:rFonts w:eastAsia="MS Mincho"/>
                <w:sz w:val="20"/>
                <w:lang w:val="en-US"/>
              </w:rPr>
            </w:pPr>
            <w:r w:rsidRPr="00CE5EAF">
              <w:rPr>
                <w:rFonts w:eastAsiaTheme="minorEastAsia"/>
                <w:sz w:val="20"/>
                <w:lang w:val="en-US"/>
              </w:rPr>
              <w:t>-</w:t>
            </w:r>
            <w:r w:rsidRPr="00CE5EAF">
              <w:rPr>
                <w:rFonts w:eastAsiaTheme="minorEastAsia"/>
                <w:sz w:val="20"/>
                <w:lang w:val="en-US"/>
              </w:rPr>
              <w:tab/>
              <w:t xml:space="preserve">if </w:t>
            </w:r>
            <w:r w:rsidRPr="00CE5EAF">
              <w:rPr>
                <w:rFonts w:eastAsia="MS Mincho"/>
                <w:sz w:val="20"/>
                <w:lang w:val="en-US"/>
              </w:rPr>
              <w:t>sl-PriorityThresholdULURLLC is provided</w:t>
            </w:r>
          </w:p>
          <w:p w:rsidR="00CA08F3" w:rsidRDefault="00CE5EAF">
            <w:pPr>
              <w:pStyle w:val="B3"/>
              <w:spacing w:before="120" w:after="120"/>
              <w:rPr>
                <w:rFonts w:eastAsiaTheme="minorEastAsia"/>
                <w:sz w:val="20"/>
              </w:rPr>
            </w:pPr>
            <w:r>
              <w:rPr>
                <w:rFonts w:eastAsiaTheme="minorEastAsia" w:hint="eastAsia"/>
                <w:sz w:val="20"/>
              </w:rPr>
              <w:t>-</w:t>
            </w:r>
            <w:r>
              <w:rPr>
                <w:rFonts w:eastAsiaTheme="minorEastAsia"/>
                <w:sz w:val="20"/>
              </w:rPr>
              <w:tab/>
              <w:t>the SL transmission</w:t>
            </w:r>
            <w:r>
              <w:rPr>
                <w:rFonts w:eastAsiaTheme="minorEastAsia" w:hint="eastAsia"/>
                <w:color w:val="FF0000"/>
                <w:sz w:val="20"/>
                <w:u w:val="single"/>
              </w:rPr>
              <w:t>/reception</w:t>
            </w:r>
            <w:r>
              <w:rPr>
                <w:rFonts w:eastAsiaTheme="minorEastAsia"/>
                <w:sz w:val="20"/>
              </w:rPr>
              <w:t xml:space="preserve"> has higher priority than the UL transmission if a smallest priority value of the SL transmission(s)</w:t>
            </w:r>
            <w:r>
              <w:rPr>
                <w:rFonts w:eastAsiaTheme="minorEastAsia" w:hint="eastAsia"/>
                <w:color w:val="FF0000"/>
                <w:sz w:val="20"/>
                <w:u w:val="single"/>
              </w:rPr>
              <w:t>/reception(s)</w:t>
            </w:r>
            <w:r>
              <w:rPr>
                <w:rFonts w:eastAsiaTheme="minorEastAsia"/>
                <w:sz w:val="20"/>
              </w:rPr>
              <w:t xml:space="preserve"> is smaller than </w:t>
            </w:r>
            <w:r>
              <w:rPr>
                <w:rFonts w:eastAsia="MS Mincho"/>
                <w:i/>
                <w:sz w:val="20"/>
              </w:rPr>
              <w:t>sl-PriorityThresholdULURLLC</w:t>
            </w:r>
            <w:r>
              <w:rPr>
                <w:rFonts w:eastAsia="MS Mincho"/>
                <w:iCs/>
                <w:sz w:val="20"/>
              </w:rPr>
              <w:t>;</w:t>
            </w:r>
            <w:r>
              <w:rPr>
                <w:rFonts w:eastAsia="MS Mincho"/>
                <w:i/>
                <w:sz w:val="20"/>
              </w:rPr>
              <w:t xml:space="preserve"> </w:t>
            </w:r>
            <w:r>
              <w:rPr>
                <w:rFonts w:eastAsia="MS Mincho"/>
                <w:sz w:val="20"/>
              </w:rPr>
              <w:t>otherwise, the UL transmission has higher priority than the SL transmission</w:t>
            </w:r>
            <w:r>
              <w:rPr>
                <w:rFonts w:eastAsiaTheme="minorEastAsia" w:hint="eastAsia"/>
                <w:color w:val="FF0000"/>
                <w:sz w:val="20"/>
                <w:u w:val="single"/>
              </w:rPr>
              <w:t>/reception</w:t>
            </w:r>
          </w:p>
          <w:p w:rsidR="00CA08F3" w:rsidRPr="00CE5EAF" w:rsidRDefault="00CE5EAF">
            <w:pPr>
              <w:pStyle w:val="B2"/>
              <w:spacing w:before="120" w:after="120"/>
              <w:rPr>
                <w:rFonts w:eastAsia="MS Mincho"/>
                <w:sz w:val="20"/>
                <w:lang w:val="en-US"/>
              </w:rPr>
            </w:pPr>
            <w:r w:rsidRPr="00CE5EAF">
              <w:rPr>
                <w:rFonts w:eastAsia="MS Mincho"/>
                <w:sz w:val="20"/>
                <w:lang w:val="en-US"/>
              </w:rPr>
              <w:t>-</w:t>
            </w:r>
            <w:r w:rsidRPr="00CE5EAF">
              <w:rPr>
                <w:rFonts w:eastAsia="MS Mincho"/>
                <w:sz w:val="20"/>
                <w:lang w:val="en-US"/>
              </w:rPr>
              <w:tab/>
              <w:t>else</w:t>
            </w:r>
          </w:p>
          <w:p w:rsidR="00CA08F3" w:rsidRDefault="00CE5EAF">
            <w:pPr>
              <w:pStyle w:val="B3"/>
              <w:spacing w:before="120" w:after="120"/>
              <w:rPr>
                <w:rFonts w:eastAsia="MS Mincho"/>
                <w:sz w:val="20"/>
              </w:rPr>
            </w:pPr>
            <w:r>
              <w:rPr>
                <w:rFonts w:eastAsia="MS Mincho"/>
                <w:sz w:val="20"/>
              </w:rPr>
              <w:t>-</w:t>
            </w:r>
            <w:r>
              <w:rPr>
                <w:rFonts w:eastAsia="MS Mincho"/>
                <w:sz w:val="20"/>
              </w:rPr>
              <w:tab/>
              <w:t>the UL transmission has higher priority than the SL transmission</w:t>
            </w:r>
            <w:r>
              <w:rPr>
                <w:rFonts w:eastAsiaTheme="minorEastAsia" w:hint="eastAsia"/>
                <w:color w:val="FF0000"/>
                <w:sz w:val="20"/>
                <w:u w:val="single"/>
              </w:rPr>
              <w:t>/reception</w:t>
            </w:r>
          </w:p>
          <w:p w:rsidR="00CA08F3" w:rsidRDefault="00CE5EAF">
            <w:pPr>
              <w:pStyle w:val="B1"/>
              <w:spacing w:before="120" w:after="120"/>
              <w:rPr>
                <w:rFonts w:eastAsia="MS Mincho"/>
                <w:sz w:val="20"/>
              </w:rPr>
            </w:pPr>
            <w:r>
              <w:rPr>
                <w:rFonts w:eastAsia="MS Mincho"/>
                <w:sz w:val="20"/>
              </w:rPr>
              <w:t>-</w:t>
            </w:r>
            <w:r>
              <w:rPr>
                <w:rFonts w:eastAsia="MS Mincho"/>
                <w:sz w:val="20"/>
              </w:rPr>
              <w:tab/>
              <w:t>else</w:t>
            </w:r>
          </w:p>
          <w:p w:rsidR="00CA08F3" w:rsidRPr="00CE5EAF" w:rsidRDefault="00CE5EAF">
            <w:pPr>
              <w:pStyle w:val="B2"/>
              <w:spacing w:before="120" w:after="120"/>
              <w:rPr>
                <w:rFonts w:eastAsia="MS Mincho"/>
                <w:sz w:val="20"/>
                <w:lang w:val="en-US"/>
              </w:rPr>
            </w:pPr>
            <w:r w:rsidRPr="00CE5EAF">
              <w:rPr>
                <w:rFonts w:eastAsia="MS Mincho"/>
                <w:sz w:val="20"/>
                <w:lang w:val="en-US"/>
              </w:rPr>
              <w:t>-</w:t>
            </w:r>
            <w:r w:rsidRPr="00CE5EAF">
              <w:rPr>
                <w:rFonts w:eastAsia="MS Mincho"/>
                <w:sz w:val="20"/>
                <w:lang w:val="en-US"/>
              </w:rPr>
              <w:tab/>
            </w:r>
            <w:r w:rsidRPr="00CE5EAF">
              <w:rPr>
                <w:rFonts w:eastAsiaTheme="minorEastAsia"/>
                <w:sz w:val="20"/>
                <w:lang w:val="en-US"/>
              </w:rPr>
              <w:t>the SL transmission</w:t>
            </w:r>
            <w:r>
              <w:rPr>
                <w:rFonts w:eastAsiaTheme="minorEastAsia" w:hint="eastAsia"/>
                <w:color w:val="FF0000"/>
                <w:sz w:val="20"/>
                <w:u w:val="single"/>
                <w:lang w:val="en-US"/>
              </w:rPr>
              <w:t>/reception</w:t>
            </w:r>
            <w:r w:rsidRPr="00CE5EAF">
              <w:rPr>
                <w:rFonts w:eastAsiaTheme="minorEastAsia"/>
                <w:sz w:val="20"/>
                <w:lang w:val="en-US"/>
              </w:rPr>
              <w:t xml:space="preserve"> has higher priority than the UL transmission if the smallest priority value of the SL transmission(s)</w:t>
            </w:r>
            <w:r>
              <w:rPr>
                <w:rFonts w:eastAsiaTheme="minorEastAsia" w:hint="eastAsia"/>
                <w:color w:val="FF0000"/>
                <w:sz w:val="20"/>
                <w:u w:val="single"/>
                <w:lang w:val="en-US"/>
              </w:rPr>
              <w:t>/reception(s)</w:t>
            </w:r>
            <w:r w:rsidRPr="00CE5EAF">
              <w:rPr>
                <w:rFonts w:eastAsiaTheme="minorEastAsia"/>
                <w:sz w:val="20"/>
                <w:lang w:val="en-US"/>
              </w:rPr>
              <w:t xml:space="preserve"> is smaller than </w:t>
            </w:r>
            <w:r w:rsidRPr="00CE5EAF">
              <w:rPr>
                <w:rFonts w:eastAsia="MS Mincho"/>
                <w:i/>
                <w:sz w:val="20"/>
                <w:lang w:val="en-US"/>
              </w:rPr>
              <w:t>sl-PriorityThreshold</w:t>
            </w:r>
            <w:r w:rsidRPr="00CE5EAF">
              <w:rPr>
                <w:rFonts w:eastAsia="MS Mincho"/>
                <w:iCs/>
                <w:sz w:val="20"/>
                <w:lang w:val="en-US"/>
              </w:rPr>
              <w:t>;</w:t>
            </w:r>
            <w:r w:rsidRPr="00CE5EAF">
              <w:rPr>
                <w:rFonts w:eastAsia="MS Mincho"/>
                <w:i/>
                <w:sz w:val="20"/>
                <w:lang w:val="en-US"/>
              </w:rPr>
              <w:t xml:space="preserve"> </w:t>
            </w:r>
            <w:r w:rsidRPr="00CE5EAF">
              <w:rPr>
                <w:rFonts w:eastAsia="MS Mincho"/>
                <w:sz w:val="20"/>
                <w:lang w:val="en-US"/>
              </w:rPr>
              <w:t>otherwise, the UL transmission has higher priority than the SL transmission</w:t>
            </w:r>
            <w:r>
              <w:rPr>
                <w:rFonts w:eastAsiaTheme="minorEastAsia" w:hint="eastAsia"/>
                <w:color w:val="FF0000"/>
                <w:sz w:val="20"/>
                <w:u w:val="single"/>
                <w:lang w:val="en-US"/>
              </w:rPr>
              <w:t>/reception</w:t>
            </w:r>
          </w:p>
          <w:p w:rsidR="00CA08F3" w:rsidRDefault="00CE5EAF">
            <w:pPr>
              <w:spacing w:before="120" w:after="120"/>
              <w:rPr>
                <w:rFonts w:eastAsiaTheme="minorEastAsia"/>
                <w:sz w:val="20"/>
              </w:rPr>
            </w:pPr>
            <w:r>
              <w:rPr>
                <w:rFonts w:eastAsiaTheme="minorEastAsia"/>
                <w:sz w:val="20"/>
              </w:rPr>
              <w:t xml:space="preserve">A PRACH transmission, or a PUSCH scheduled by an UL grant in a RAR, has higher priority than </w:t>
            </w:r>
            <w:r>
              <w:rPr>
                <w:rFonts w:eastAsiaTheme="minorEastAsia"/>
                <w:strike/>
                <w:color w:val="FF0000"/>
                <w:sz w:val="20"/>
              </w:rPr>
              <w:t>a PSFCH or a S-SS/PSBCH block transmission</w:t>
            </w:r>
            <w:r>
              <w:rPr>
                <w:rFonts w:eastAsiaTheme="minorEastAsia" w:hint="eastAsia"/>
                <w:color w:val="FF0000"/>
                <w:sz w:val="20"/>
              </w:rPr>
              <w:t xml:space="preserve"> </w:t>
            </w:r>
            <w:r>
              <w:rPr>
                <w:rFonts w:eastAsiaTheme="minorEastAsia" w:hint="eastAsia"/>
                <w:color w:val="FF0000"/>
                <w:sz w:val="20"/>
                <w:u w:val="single"/>
              </w:rPr>
              <w:t>a SL transmission or reception</w:t>
            </w:r>
            <w:r>
              <w:rPr>
                <w:rFonts w:eastAsiaTheme="minorEastAsia"/>
                <w:sz w:val="20"/>
              </w:rPr>
              <w:t>.</w:t>
            </w:r>
          </w:p>
          <w:p w:rsidR="00CA08F3" w:rsidRDefault="00CE5EAF" w:rsidP="00210590">
            <w:pPr>
              <w:spacing w:before="120" w:after="120"/>
            </w:pPr>
            <w:r>
              <w:rPr>
                <w:rFonts w:eastAsiaTheme="minorEastAsia"/>
                <w:sz w:val="20"/>
              </w:rPr>
              <w:t>A PUCCH transmission with a sidelink HARQ-ACK information report has higher priority than a SL transmission</w:t>
            </w:r>
            <w:r>
              <w:rPr>
                <w:rFonts w:eastAsiaTheme="minorEastAsia" w:hint="eastAsia"/>
                <w:color w:val="FF0000"/>
                <w:sz w:val="20"/>
                <w:u w:val="single"/>
              </w:rPr>
              <w:t xml:space="preserve"> or a PSFCH reception</w:t>
            </w:r>
            <w:r>
              <w:rPr>
                <w:rFonts w:eastAsiaTheme="minorEastAsia"/>
                <w:sz w:val="20"/>
              </w:rPr>
              <w:t xml:space="preserve"> if a priority value of the PUCCH is smaller than a priority value of the SL transmission</w:t>
            </w:r>
            <w:r>
              <w:rPr>
                <w:rFonts w:eastAsiaTheme="minorEastAsia" w:hint="eastAsia"/>
                <w:sz w:val="20"/>
              </w:rPr>
              <w:t xml:space="preserve"> </w:t>
            </w:r>
            <w:r>
              <w:rPr>
                <w:rFonts w:eastAsiaTheme="minorEastAsia" w:hint="eastAsia"/>
                <w:color w:val="FF0000"/>
                <w:sz w:val="20"/>
                <w:u w:val="single"/>
              </w:rPr>
              <w:t>or PSFCH reception</w:t>
            </w:r>
            <w:r>
              <w:rPr>
                <w:rFonts w:eastAsiaTheme="minorEastAsia"/>
                <w:sz w:val="20"/>
              </w:rPr>
              <w:t>. The priority value of the PUCCH transmission is as described in Clause 16.5. If the priority value of the PUCCH transmission is larger than the priority value of the SL transmission</w:t>
            </w:r>
            <w:r>
              <w:rPr>
                <w:rFonts w:eastAsiaTheme="minorEastAsia" w:hint="eastAsia"/>
                <w:sz w:val="20"/>
              </w:rPr>
              <w:t xml:space="preserve"> </w:t>
            </w:r>
            <w:r>
              <w:rPr>
                <w:rFonts w:eastAsiaTheme="minorEastAsia" w:hint="eastAsia"/>
                <w:color w:val="FF0000"/>
                <w:sz w:val="20"/>
                <w:u w:val="single"/>
              </w:rPr>
              <w:t>or PSFCH reception</w:t>
            </w:r>
            <w:r>
              <w:rPr>
                <w:rFonts w:eastAsiaTheme="minorEastAsia"/>
                <w:sz w:val="20"/>
              </w:rPr>
              <w:t>, the SL transmission</w:t>
            </w:r>
            <w:r>
              <w:rPr>
                <w:rFonts w:eastAsiaTheme="minorEastAsia" w:hint="eastAsia"/>
                <w:sz w:val="20"/>
              </w:rPr>
              <w:t xml:space="preserve"> </w:t>
            </w:r>
            <w:r>
              <w:rPr>
                <w:rFonts w:eastAsiaTheme="minorEastAsia" w:hint="eastAsia"/>
                <w:color w:val="FF0000"/>
                <w:sz w:val="20"/>
                <w:u w:val="single"/>
              </w:rPr>
              <w:t>or PSFCH reception</w:t>
            </w:r>
            <w:r>
              <w:rPr>
                <w:rFonts w:eastAsiaTheme="minorEastAsia"/>
                <w:sz w:val="20"/>
              </w:rPr>
              <w:t xml:space="preserve"> has higher priority.</w:t>
            </w:r>
          </w:p>
        </w:tc>
      </w:tr>
    </w:tbl>
    <w:p w:rsidR="00CA08F3" w:rsidRDefault="00CA08F3">
      <w:pPr>
        <w:pStyle w:val="YJ-Proposal"/>
        <w:numPr>
          <w:ilvl w:val="0"/>
          <w:numId w:val="0"/>
        </w:numPr>
        <w:spacing w:before="120" w:after="120"/>
      </w:pPr>
    </w:p>
    <w:p w:rsidR="00CA08F3" w:rsidRDefault="00CA08F3" w:rsidP="0096312C">
      <w:pPr>
        <w:spacing w:beforeLines="100" w:after="120"/>
        <w:rPr>
          <w:iCs/>
          <w:sz w:val="20"/>
        </w:rPr>
      </w:pPr>
    </w:p>
    <w:p w:rsidR="00CA08F3" w:rsidRDefault="00CE5EAF">
      <w:pPr>
        <w:pStyle w:val="Heading1"/>
        <w:spacing w:before="120" w:after="120"/>
        <w:ind w:left="0"/>
        <w:rPr>
          <w:rFonts w:eastAsia="SimSun"/>
        </w:rPr>
      </w:pPr>
      <w:r>
        <w:rPr>
          <w:rFonts w:eastAsia="SimSun" w:hint="eastAsia"/>
        </w:rPr>
        <w:t>Conclusion</w:t>
      </w:r>
    </w:p>
    <w:p w:rsidR="00CA08F3" w:rsidRDefault="00CE5EAF">
      <w:pPr>
        <w:pStyle w:val="TOC1"/>
        <w:tabs>
          <w:tab w:val="right" w:pos="9660"/>
        </w:tabs>
        <w:snapToGrid w:val="0"/>
        <w:spacing w:before="120" w:after="120"/>
        <w:rPr>
          <w:rFonts w:cs="Arial"/>
          <w:b w:val="0"/>
          <w:bCs/>
          <w:i w:val="0"/>
          <w:iCs/>
        </w:rPr>
      </w:pPr>
      <w:r>
        <w:rPr>
          <w:rFonts w:cs="Arial"/>
          <w:b w:val="0"/>
          <w:bCs/>
          <w:i w:val="0"/>
          <w:iCs/>
        </w:rPr>
        <w:t>T</w:t>
      </w:r>
      <w:r>
        <w:rPr>
          <w:rFonts w:cs="Arial" w:hint="eastAsia"/>
          <w:b w:val="0"/>
          <w:bCs/>
          <w:i w:val="0"/>
          <w:iCs/>
        </w:rPr>
        <w:t>his paper concludes with the following proposals.</w:t>
      </w:r>
    </w:p>
    <w:p w:rsidR="00CA08F3" w:rsidRDefault="00CA08F3">
      <w:pPr>
        <w:spacing w:before="120" w:after="120"/>
      </w:pPr>
    </w:p>
    <w:p w:rsidR="00365C81" w:rsidRDefault="00D0717D">
      <w:pPr>
        <w:pStyle w:val="TOC1"/>
        <w:tabs>
          <w:tab w:val="left" w:pos="1282"/>
          <w:tab w:val="right" w:pos="9650"/>
        </w:tabs>
        <w:spacing w:before="120" w:after="120"/>
        <w:rPr>
          <w:noProof/>
        </w:rPr>
      </w:pPr>
      <w:r w:rsidRPr="00D0717D">
        <w:lastRenderedPageBreak/>
        <w:fldChar w:fldCharType="begin"/>
      </w:r>
      <w:r w:rsidR="00CE5EAF">
        <w:instrText>TOC \n  \t "YJ-Proposal,1,subullet,2,subsub,3"</w:instrText>
      </w:r>
      <w:r w:rsidRPr="00D0717D">
        <w:fldChar w:fldCharType="separate"/>
      </w:r>
      <w:r w:rsidR="00365C81" w:rsidRPr="00EE37D9">
        <w:rPr>
          <w:rFonts w:eastAsia="SimSun"/>
          <w:noProof/>
        </w:rPr>
        <w:t>Proposal 1:</w:t>
      </w:r>
      <w:r w:rsidR="00365C81">
        <w:rPr>
          <w:rFonts w:asciiTheme="minorHAnsi" w:hAnsiTheme="minorHAnsi" w:cstheme="minorBidi"/>
          <w:b w:val="0"/>
          <w:i w:val="0"/>
          <w:noProof/>
          <w:kern w:val="0"/>
          <w:sz w:val="22"/>
          <w:szCs w:val="22"/>
        </w:rPr>
        <w:tab/>
      </w:r>
      <w:r w:rsidR="00365C81" w:rsidRPr="00EE37D9">
        <w:rPr>
          <w:noProof/>
        </w:rPr>
        <w:t>To adopt the following TPs for TS38.212 section 8.4.1.1 and TS38.213 section 16.3 to support GC option 1 w/o distance-based operation.</w:t>
      </w:r>
    </w:p>
    <w:tbl>
      <w:tblPr>
        <w:tblStyle w:val="TableGrid"/>
        <w:tblW w:w="9876" w:type="dxa"/>
        <w:tblLayout w:type="fixed"/>
        <w:tblLook w:val="04A0"/>
      </w:tblPr>
      <w:tblGrid>
        <w:gridCol w:w="9876"/>
      </w:tblGrid>
      <w:tr w:rsidR="00365C81" w:rsidTr="00DA28CF">
        <w:tc>
          <w:tcPr>
            <w:tcW w:w="9876" w:type="dxa"/>
          </w:tcPr>
          <w:p w:rsidR="00365C81" w:rsidRDefault="00365C81" w:rsidP="00DA28CF">
            <w:pPr>
              <w:spacing w:before="120" w:after="120"/>
            </w:pPr>
            <w:r>
              <w:rPr>
                <w:rFonts w:asciiTheme="minorHAnsi" w:eastAsiaTheme="minorEastAsia" w:hAnsiTheme="minorHAnsi" w:cstheme="minorBidi"/>
              </w:rPr>
              <w:t>===========================&lt;</w:t>
            </w:r>
            <w:r>
              <w:rPr>
                <w:rFonts w:asciiTheme="minorHAnsi" w:eastAsiaTheme="minorEastAsia" w:hAnsiTheme="minorHAnsi" w:cstheme="minorBidi" w:hint="eastAsia"/>
              </w:rPr>
              <w:t>Test proposal for TS 38.212</w:t>
            </w:r>
            <w:r>
              <w:rPr>
                <w:rFonts w:asciiTheme="minorHAnsi" w:eastAsiaTheme="minorEastAsia" w:hAnsiTheme="minorHAnsi" w:cstheme="minorBidi"/>
              </w:rPr>
              <w:t>&gt;=======================</w:t>
            </w:r>
          </w:p>
          <w:p w:rsidR="00365C81" w:rsidRDefault="00365C81" w:rsidP="00DA28CF">
            <w:pPr>
              <w:pStyle w:val="Heading4"/>
              <w:numPr>
                <w:ilvl w:val="2"/>
                <w:numId w:val="0"/>
              </w:numPr>
              <w:spacing w:after="120"/>
              <w:ind w:right="210"/>
              <w:outlineLvl w:val="3"/>
              <w:rPr>
                <w:rStyle w:val="CommentReference"/>
              </w:rPr>
            </w:pPr>
            <w:r>
              <w:t>8.4.1.1</w:t>
            </w:r>
            <w:r>
              <w:tab/>
              <w:t>SCI format 2-A</w:t>
            </w:r>
          </w:p>
          <w:p w:rsidR="00365C81" w:rsidRDefault="00365C81" w:rsidP="00DA28CF">
            <w:pPr>
              <w:spacing w:before="120" w:after="120"/>
              <w:rPr>
                <w:sz w:val="18"/>
                <w:szCs w:val="18"/>
              </w:rPr>
            </w:pPr>
            <w:r>
              <w:rPr>
                <w:sz w:val="18"/>
                <w:szCs w:val="18"/>
              </w:rPr>
              <w:t xml:space="preserve">SCI format 2-A is used for the decoding of PSSCH, with HARQ operation when HARQ-ACK information includes ACK or NACK, </w:t>
            </w:r>
            <w:r>
              <w:rPr>
                <w:color w:val="FF0000"/>
                <w:sz w:val="18"/>
                <w:szCs w:val="18"/>
                <w:u w:val="single"/>
              </w:rPr>
              <w:t>when HARQ-AC</w:t>
            </w:r>
            <w:r w:rsidR="00210590">
              <w:rPr>
                <w:color w:val="FF0000"/>
                <w:sz w:val="18"/>
                <w:szCs w:val="18"/>
                <w:u w:val="single"/>
              </w:rPr>
              <w:t>K information includes only NACK</w:t>
            </w:r>
            <w:r>
              <w:rPr>
                <w:rFonts w:hint="eastAsia"/>
                <w:color w:val="FF0000"/>
                <w:sz w:val="18"/>
                <w:szCs w:val="18"/>
                <w:u w:val="single"/>
              </w:rPr>
              <w:t>,</w:t>
            </w:r>
            <w:r>
              <w:rPr>
                <w:rFonts w:hint="eastAsia"/>
                <w:sz w:val="18"/>
                <w:szCs w:val="18"/>
              </w:rPr>
              <w:t xml:space="preserve"> </w:t>
            </w:r>
            <w:r>
              <w:rPr>
                <w:sz w:val="18"/>
                <w:szCs w:val="18"/>
              </w:rPr>
              <w:t>or when there is no feedback of HARQ-ACK information.</w:t>
            </w:r>
          </w:p>
          <w:p w:rsidR="00365C81" w:rsidRDefault="00365C81" w:rsidP="00DA28CF">
            <w:pPr>
              <w:autoSpaceDE/>
              <w:autoSpaceDN/>
              <w:spacing w:before="120" w:after="120"/>
              <w:jc w:val="center"/>
              <w:rPr>
                <w:rFonts w:ascii="Arial" w:hAnsi="Arial" w:cs="Arial"/>
                <w:color w:val="FF0000"/>
                <w:kern w:val="0"/>
                <w:sz w:val="28"/>
                <w:szCs w:val="28"/>
                <w:lang w:val="en-GB"/>
              </w:rPr>
            </w:pPr>
            <w:r>
              <w:rPr>
                <w:rFonts w:ascii="Arial" w:hAnsi="Arial" w:cs="Arial"/>
                <w:color w:val="FF0000"/>
                <w:kern w:val="0"/>
                <w:sz w:val="28"/>
                <w:szCs w:val="28"/>
                <w:lang w:val="en-GB"/>
              </w:rPr>
              <w:t>&lt; Unchanged parts are omitted &gt;</w:t>
            </w:r>
          </w:p>
          <w:p w:rsidR="00365C81" w:rsidRDefault="00365C81" w:rsidP="00DA28CF">
            <w:pPr>
              <w:pStyle w:val="TH"/>
              <w:spacing w:before="120" w:after="120"/>
            </w:pPr>
            <w:r>
              <w:t>Table 8</w:t>
            </w:r>
            <w:r>
              <w:rPr>
                <w:rFonts w:hint="eastAsia"/>
              </w:rPr>
              <w:t>.</w:t>
            </w:r>
            <w:r>
              <w:t>4</w:t>
            </w:r>
            <w:r>
              <w:rPr>
                <w:rFonts w:hint="eastAsia"/>
              </w:rPr>
              <w:t>.1.</w:t>
            </w:r>
            <w:r>
              <w:t>1</w:t>
            </w:r>
            <w:r>
              <w:rPr>
                <w:rFonts w:hint="eastAsia"/>
              </w:rPr>
              <w:t>-</w:t>
            </w:r>
            <w:r>
              <w:t>1</w:t>
            </w:r>
            <w:r>
              <w:rPr>
                <w:rFonts w:hint="eastAsia"/>
              </w:rPr>
              <w:t xml:space="preserve">: </w:t>
            </w:r>
            <w:r>
              <w:t>Cast type indicator</w:t>
            </w: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67"/>
              <w:gridCol w:w="4332"/>
            </w:tblGrid>
            <w:tr w:rsidR="00365C81" w:rsidTr="00DA28CF">
              <w:trPr>
                <w:trHeight w:val="349"/>
                <w:jc w:val="center"/>
              </w:trPr>
              <w:tc>
                <w:tcPr>
                  <w:tcW w:w="2467" w:type="dxa"/>
                  <w:shd w:val="clear" w:color="auto" w:fill="D9D9D9"/>
                  <w:vAlign w:val="center"/>
                </w:tcPr>
                <w:p w:rsidR="00365C81" w:rsidRDefault="00365C81" w:rsidP="00DA28CF">
                  <w:pPr>
                    <w:pStyle w:val="TAC"/>
                    <w:spacing w:before="120" w:after="120"/>
                    <w:rPr>
                      <w:b/>
                    </w:rPr>
                  </w:pPr>
                  <w:r>
                    <w:rPr>
                      <w:b/>
                    </w:rPr>
                    <w:t>Value of Cast type indicator</w:t>
                  </w:r>
                </w:p>
              </w:tc>
              <w:tc>
                <w:tcPr>
                  <w:tcW w:w="4332" w:type="dxa"/>
                  <w:shd w:val="clear" w:color="auto" w:fill="D9D9D9"/>
                  <w:vAlign w:val="center"/>
                </w:tcPr>
                <w:p w:rsidR="00365C81" w:rsidRDefault="00365C81" w:rsidP="00DA28CF">
                  <w:pPr>
                    <w:pStyle w:val="TAC"/>
                    <w:spacing w:before="120" w:after="120"/>
                    <w:rPr>
                      <w:b/>
                    </w:rPr>
                  </w:pPr>
                  <w:r>
                    <w:rPr>
                      <w:b/>
                    </w:rPr>
                    <w:t>Cast type</w:t>
                  </w:r>
                </w:p>
              </w:tc>
            </w:tr>
            <w:tr w:rsidR="00365C81" w:rsidTr="00DA28CF">
              <w:trPr>
                <w:trHeight w:val="315"/>
                <w:jc w:val="center"/>
              </w:trPr>
              <w:tc>
                <w:tcPr>
                  <w:tcW w:w="2467" w:type="dxa"/>
                  <w:vAlign w:val="center"/>
                </w:tcPr>
                <w:p w:rsidR="00365C81" w:rsidRDefault="00365C81" w:rsidP="00DA28CF">
                  <w:pPr>
                    <w:pStyle w:val="TAC"/>
                    <w:spacing w:before="120" w:after="120"/>
                    <w:rPr>
                      <w:sz w:val="16"/>
                      <w:szCs w:val="16"/>
                    </w:rPr>
                  </w:pPr>
                  <w:r>
                    <w:rPr>
                      <w:rFonts w:hint="eastAsia"/>
                      <w:sz w:val="16"/>
                      <w:szCs w:val="16"/>
                    </w:rPr>
                    <w:t>0</w:t>
                  </w:r>
                  <w:r>
                    <w:rPr>
                      <w:sz w:val="16"/>
                      <w:szCs w:val="16"/>
                    </w:rPr>
                    <w:t>0</w:t>
                  </w:r>
                </w:p>
              </w:tc>
              <w:tc>
                <w:tcPr>
                  <w:tcW w:w="4332" w:type="dxa"/>
                  <w:shd w:val="clear" w:color="auto" w:fill="auto"/>
                  <w:vAlign w:val="center"/>
                </w:tcPr>
                <w:p w:rsidR="00365C81" w:rsidRDefault="00365C81" w:rsidP="00DA28CF">
                  <w:pPr>
                    <w:pStyle w:val="TAC"/>
                    <w:spacing w:before="120" w:after="120"/>
                    <w:rPr>
                      <w:sz w:val="16"/>
                      <w:szCs w:val="16"/>
                    </w:rPr>
                  </w:pPr>
                  <w:r>
                    <w:rPr>
                      <w:rFonts w:hint="eastAsia"/>
                      <w:sz w:val="16"/>
                      <w:szCs w:val="16"/>
                    </w:rPr>
                    <w:t>Broadcast</w:t>
                  </w:r>
                </w:p>
              </w:tc>
            </w:tr>
            <w:tr w:rsidR="00365C81" w:rsidTr="00DA28CF">
              <w:trPr>
                <w:trHeight w:val="317"/>
                <w:jc w:val="center"/>
              </w:trPr>
              <w:tc>
                <w:tcPr>
                  <w:tcW w:w="2467" w:type="dxa"/>
                  <w:vAlign w:val="center"/>
                </w:tcPr>
                <w:p w:rsidR="00365C81" w:rsidRDefault="00365C81" w:rsidP="00DA28CF">
                  <w:pPr>
                    <w:pStyle w:val="TAC"/>
                    <w:spacing w:before="120" w:after="120"/>
                    <w:rPr>
                      <w:sz w:val="16"/>
                      <w:szCs w:val="16"/>
                    </w:rPr>
                  </w:pPr>
                  <w:r>
                    <w:rPr>
                      <w:sz w:val="16"/>
                      <w:szCs w:val="16"/>
                    </w:rPr>
                    <w:t>0</w:t>
                  </w:r>
                  <w:r>
                    <w:rPr>
                      <w:rFonts w:hint="eastAsia"/>
                      <w:sz w:val="16"/>
                      <w:szCs w:val="16"/>
                    </w:rPr>
                    <w:t>1</w:t>
                  </w:r>
                </w:p>
              </w:tc>
              <w:tc>
                <w:tcPr>
                  <w:tcW w:w="4332" w:type="dxa"/>
                  <w:shd w:val="clear" w:color="auto" w:fill="auto"/>
                  <w:vAlign w:val="center"/>
                </w:tcPr>
                <w:p w:rsidR="00365C81" w:rsidRDefault="00365C81" w:rsidP="00DA28CF">
                  <w:pPr>
                    <w:pStyle w:val="TAC"/>
                    <w:spacing w:before="120" w:after="120"/>
                    <w:rPr>
                      <w:sz w:val="16"/>
                      <w:szCs w:val="16"/>
                    </w:rPr>
                  </w:pPr>
                  <w:r>
                    <w:rPr>
                      <w:rFonts w:hint="eastAsia"/>
                      <w:sz w:val="16"/>
                      <w:szCs w:val="16"/>
                    </w:rPr>
                    <w:t>Gr</w:t>
                  </w:r>
                  <w:r>
                    <w:rPr>
                      <w:sz w:val="16"/>
                      <w:szCs w:val="16"/>
                    </w:rPr>
                    <w:t>oupcast</w:t>
                  </w:r>
                  <w:r>
                    <w:rPr>
                      <w:rFonts w:hint="eastAsia"/>
                      <w:sz w:val="16"/>
                      <w:szCs w:val="16"/>
                    </w:rPr>
                    <w:t xml:space="preserve"> </w:t>
                  </w:r>
                  <w:r w:rsidRPr="00944A9F">
                    <w:rPr>
                      <w:rFonts w:hint="eastAsia"/>
                      <w:color w:val="FF0000"/>
                      <w:sz w:val="16"/>
                      <w:szCs w:val="16"/>
                      <w:u w:val="single"/>
                    </w:rPr>
                    <w:t xml:space="preserve">with </w:t>
                  </w:r>
                  <w:r>
                    <w:rPr>
                      <w:color w:val="FF0000"/>
                      <w:sz w:val="16"/>
                      <w:szCs w:val="16"/>
                      <w:u w:val="single"/>
                    </w:rPr>
                    <w:t>HARQ-ACK information including</w:t>
                  </w:r>
                  <w:r w:rsidRPr="00944A9F">
                    <w:rPr>
                      <w:color w:val="FF0000"/>
                      <w:sz w:val="16"/>
                      <w:szCs w:val="16"/>
                      <w:u w:val="single"/>
                    </w:rPr>
                    <w:t xml:space="preserve"> ACK or NACK</w:t>
                  </w:r>
                </w:p>
              </w:tc>
            </w:tr>
            <w:tr w:rsidR="00365C81" w:rsidTr="00DA28CF">
              <w:trPr>
                <w:trHeight w:val="265"/>
                <w:jc w:val="center"/>
              </w:trPr>
              <w:tc>
                <w:tcPr>
                  <w:tcW w:w="2467" w:type="dxa"/>
                  <w:vAlign w:val="center"/>
                </w:tcPr>
                <w:p w:rsidR="00365C81" w:rsidRDefault="00365C81" w:rsidP="00DA28CF">
                  <w:pPr>
                    <w:pStyle w:val="TAC"/>
                    <w:spacing w:before="120" w:after="120"/>
                    <w:rPr>
                      <w:sz w:val="16"/>
                      <w:szCs w:val="16"/>
                    </w:rPr>
                  </w:pPr>
                  <w:r>
                    <w:rPr>
                      <w:sz w:val="16"/>
                      <w:szCs w:val="16"/>
                    </w:rPr>
                    <w:t>10</w:t>
                  </w:r>
                </w:p>
              </w:tc>
              <w:tc>
                <w:tcPr>
                  <w:tcW w:w="4332" w:type="dxa"/>
                  <w:shd w:val="clear" w:color="auto" w:fill="auto"/>
                  <w:vAlign w:val="center"/>
                </w:tcPr>
                <w:p w:rsidR="00365C81" w:rsidRDefault="00365C81" w:rsidP="00DA28CF">
                  <w:pPr>
                    <w:pStyle w:val="TAC"/>
                    <w:spacing w:before="120" w:after="120"/>
                    <w:rPr>
                      <w:sz w:val="16"/>
                      <w:szCs w:val="16"/>
                    </w:rPr>
                  </w:pPr>
                  <w:r>
                    <w:rPr>
                      <w:rFonts w:hint="eastAsia"/>
                      <w:sz w:val="16"/>
                      <w:szCs w:val="16"/>
                    </w:rPr>
                    <w:t>Unicast</w:t>
                  </w:r>
                </w:p>
              </w:tc>
            </w:tr>
            <w:tr w:rsidR="00365C81" w:rsidTr="00DA28CF">
              <w:trPr>
                <w:trHeight w:val="353"/>
                <w:jc w:val="center"/>
              </w:trPr>
              <w:tc>
                <w:tcPr>
                  <w:tcW w:w="2467" w:type="dxa"/>
                  <w:vAlign w:val="center"/>
                </w:tcPr>
                <w:p w:rsidR="00365C81" w:rsidRDefault="00365C81" w:rsidP="00DA28CF">
                  <w:pPr>
                    <w:pStyle w:val="TAC"/>
                    <w:spacing w:before="120" w:after="120"/>
                    <w:rPr>
                      <w:sz w:val="16"/>
                      <w:szCs w:val="16"/>
                    </w:rPr>
                  </w:pPr>
                  <w:r>
                    <w:rPr>
                      <w:rFonts w:hint="eastAsia"/>
                      <w:sz w:val="16"/>
                      <w:szCs w:val="16"/>
                    </w:rPr>
                    <w:t>11</w:t>
                  </w:r>
                </w:p>
              </w:tc>
              <w:tc>
                <w:tcPr>
                  <w:tcW w:w="4332" w:type="dxa"/>
                  <w:shd w:val="clear" w:color="auto" w:fill="auto"/>
                  <w:vAlign w:val="center"/>
                </w:tcPr>
                <w:p w:rsidR="00365C81" w:rsidRDefault="00365C81" w:rsidP="00DA28CF">
                  <w:pPr>
                    <w:pStyle w:val="TAC"/>
                    <w:spacing w:before="120" w:after="120"/>
                    <w:rPr>
                      <w:sz w:val="16"/>
                      <w:szCs w:val="16"/>
                    </w:rPr>
                  </w:pPr>
                  <w:r>
                    <w:rPr>
                      <w:rFonts w:hint="eastAsia"/>
                      <w:strike/>
                      <w:color w:val="FF0000"/>
                      <w:sz w:val="16"/>
                      <w:szCs w:val="16"/>
                    </w:rPr>
                    <w:t>R</w:t>
                  </w:r>
                  <w:r>
                    <w:rPr>
                      <w:strike/>
                      <w:color w:val="FF0000"/>
                      <w:sz w:val="16"/>
                      <w:szCs w:val="16"/>
                    </w:rPr>
                    <w:t>eserved</w:t>
                  </w:r>
                  <w:r>
                    <w:rPr>
                      <w:rFonts w:hint="eastAsia"/>
                      <w:strike/>
                      <w:color w:val="FF0000"/>
                      <w:sz w:val="16"/>
                      <w:szCs w:val="16"/>
                    </w:rPr>
                    <w:t xml:space="preserve"> </w:t>
                  </w:r>
                  <w:r>
                    <w:rPr>
                      <w:rFonts w:hint="eastAsia"/>
                      <w:color w:val="FF0000"/>
                      <w:sz w:val="16"/>
                      <w:szCs w:val="16"/>
                      <w:u w:val="single"/>
                    </w:rPr>
                    <w:t>Gr</w:t>
                  </w:r>
                  <w:r>
                    <w:rPr>
                      <w:color w:val="FF0000"/>
                      <w:sz w:val="16"/>
                      <w:szCs w:val="16"/>
                      <w:u w:val="single"/>
                    </w:rPr>
                    <w:t>oupcast</w:t>
                  </w:r>
                  <w:r>
                    <w:rPr>
                      <w:rFonts w:hint="eastAsia"/>
                      <w:color w:val="FF0000"/>
                      <w:sz w:val="16"/>
                      <w:szCs w:val="16"/>
                      <w:u w:val="single"/>
                    </w:rPr>
                    <w:t xml:space="preserve"> </w:t>
                  </w:r>
                  <w:r w:rsidRPr="00944A9F">
                    <w:rPr>
                      <w:rFonts w:hint="eastAsia"/>
                      <w:color w:val="FF0000"/>
                      <w:sz w:val="16"/>
                      <w:szCs w:val="16"/>
                      <w:u w:val="single"/>
                    </w:rPr>
                    <w:t xml:space="preserve">with </w:t>
                  </w:r>
                  <w:r>
                    <w:rPr>
                      <w:color w:val="FF0000"/>
                      <w:sz w:val="16"/>
                      <w:szCs w:val="16"/>
                      <w:u w:val="single"/>
                    </w:rPr>
                    <w:t xml:space="preserve">HARQ-ACK information including </w:t>
                  </w:r>
                  <w:r w:rsidR="00210590">
                    <w:rPr>
                      <w:color w:val="FF0000"/>
                      <w:sz w:val="16"/>
                      <w:szCs w:val="16"/>
                      <w:u w:val="single"/>
                    </w:rPr>
                    <w:t xml:space="preserve">only </w:t>
                  </w:r>
                  <w:r w:rsidRPr="00944A9F">
                    <w:rPr>
                      <w:color w:val="FF0000"/>
                      <w:sz w:val="16"/>
                      <w:szCs w:val="16"/>
                      <w:u w:val="single"/>
                    </w:rPr>
                    <w:t>NACK</w:t>
                  </w:r>
                </w:p>
              </w:tc>
            </w:tr>
          </w:tbl>
          <w:p w:rsidR="00365C81" w:rsidRDefault="00365C81" w:rsidP="00DA28CF">
            <w:pPr>
              <w:pStyle w:val="YJ-Proposal"/>
              <w:numPr>
                <w:ilvl w:val="0"/>
                <w:numId w:val="0"/>
              </w:numPr>
              <w:spacing w:before="120" w:after="120"/>
            </w:pPr>
          </w:p>
          <w:p w:rsidR="00365C81" w:rsidRDefault="00365C81" w:rsidP="00DA28CF">
            <w:pPr>
              <w:spacing w:before="120" w:after="120"/>
              <w:rPr>
                <w:rFonts w:asciiTheme="minorHAnsi" w:eastAsiaTheme="minorEastAsia" w:hAnsiTheme="minorHAnsi" w:cstheme="minorBidi"/>
              </w:rPr>
            </w:pPr>
            <w:r>
              <w:rPr>
                <w:rFonts w:asciiTheme="minorHAnsi" w:eastAsiaTheme="minorEastAsia" w:hAnsiTheme="minorHAnsi" w:cstheme="minorBidi"/>
              </w:rPr>
              <w:t>===========================&lt;</w:t>
            </w:r>
            <w:r>
              <w:rPr>
                <w:rFonts w:asciiTheme="minorHAnsi" w:eastAsiaTheme="minorEastAsia" w:hAnsiTheme="minorHAnsi" w:cstheme="minorBidi" w:hint="eastAsia"/>
              </w:rPr>
              <w:t>Test proposal for TS 38.213</w:t>
            </w:r>
            <w:r>
              <w:rPr>
                <w:rFonts w:asciiTheme="minorHAnsi" w:eastAsiaTheme="minorEastAsia" w:hAnsiTheme="minorHAnsi" w:cstheme="minorBidi"/>
              </w:rPr>
              <w:t>&gt;=======================</w:t>
            </w:r>
          </w:p>
          <w:p w:rsidR="00365C81" w:rsidRDefault="00365C81" w:rsidP="00DA28CF">
            <w:pPr>
              <w:pStyle w:val="Heading2"/>
              <w:numPr>
                <w:ilvl w:val="255"/>
                <w:numId w:val="0"/>
              </w:numPr>
              <w:spacing w:before="120" w:after="120"/>
              <w:ind w:right="210"/>
              <w:outlineLvl w:val="1"/>
            </w:pPr>
            <w:r>
              <w:t>16.3</w:t>
            </w:r>
            <w:r>
              <w:rPr>
                <w:rFonts w:hint="eastAsia"/>
              </w:rPr>
              <w:tab/>
            </w:r>
            <w:r>
              <w:t xml:space="preserve">UE procedure for reporting HARQ-ACK on sidelink </w:t>
            </w:r>
          </w:p>
          <w:p w:rsidR="00365C81" w:rsidRDefault="00365C81" w:rsidP="00DA28CF">
            <w:pPr>
              <w:autoSpaceDE/>
              <w:autoSpaceDN/>
              <w:spacing w:before="120" w:after="120"/>
              <w:jc w:val="center"/>
              <w:rPr>
                <w:rFonts w:asciiTheme="minorHAnsi" w:eastAsiaTheme="minorEastAsia" w:hAnsiTheme="minorHAnsi" w:cstheme="minorBidi"/>
              </w:rPr>
            </w:pPr>
            <w:r>
              <w:rPr>
                <w:rFonts w:ascii="Arial" w:hAnsi="Arial" w:cs="Arial"/>
                <w:color w:val="FF0000"/>
                <w:kern w:val="0"/>
                <w:sz w:val="28"/>
                <w:szCs w:val="28"/>
                <w:lang w:val="en-GB"/>
              </w:rPr>
              <w:t>&lt; Unchanged parts are omitted &gt;</w:t>
            </w:r>
          </w:p>
          <w:p w:rsidR="00365C81" w:rsidRDefault="00365C81" w:rsidP="00DA28CF">
            <w:pPr>
              <w:spacing w:before="120" w:after="120"/>
              <w:rPr>
                <w:sz w:val="18"/>
                <w:szCs w:val="18"/>
              </w:rPr>
            </w:pPr>
            <w:r>
              <w:rPr>
                <w:sz w:val="18"/>
                <w:szCs w:val="18"/>
              </w:rPr>
              <w:t xml:space="preserve">A UE determines a </w:t>
            </w:r>
            <m:oMath>
              <m:sSub>
                <m:sSubPr>
                  <m:ctrlPr>
                    <w:rPr>
                      <w:rFonts w:ascii="Cambria Math" w:hAnsi="Cambria Math"/>
                      <w:i/>
                      <w:sz w:val="18"/>
                      <w:szCs w:val="18"/>
                    </w:rPr>
                  </m:ctrlPr>
                </m:sSubPr>
                <m:e>
                  <m:r>
                    <w:rPr>
                      <w:rFonts w:ascii="Cambria Math" w:hAnsi="Cambria Math"/>
                      <w:sz w:val="18"/>
                      <w:szCs w:val="18"/>
                    </w:rPr>
                    <m:t>m</m:t>
                  </m:r>
                </m:e>
                <m:sub>
                  <m:r>
                    <m:rPr>
                      <m:nor/>
                    </m:rPr>
                    <w:rPr>
                      <w:rFonts w:ascii="Cambria Math" w:hAnsi="Cambria Math"/>
                      <w:sz w:val="18"/>
                      <w:szCs w:val="18"/>
                    </w:rPr>
                    <m:t>cs</m:t>
                  </m:r>
                </m:sub>
              </m:sSub>
            </m:oMath>
            <w:r>
              <w:rPr>
                <w:sz w:val="18"/>
                <w:szCs w:val="18"/>
              </w:rPr>
              <w:t xml:space="preserve"> value, for computing a value of cyclic shift </w:t>
            </w:r>
            <m:oMath>
              <m:r>
                <w:rPr>
                  <w:rFonts w:ascii="Cambria Math" w:hAnsi="Cambria Math"/>
                  <w:sz w:val="18"/>
                  <w:szCs w:val="18"/>
                </w:rPr>
                <m:t>α</m:t>
              </m:r>
            </m:oMath>
            <w:r>
              <w:rPr>
                <w:sz w:val="18"/>
                <w:szCs w:val="18"/>
              </w:rPr>
              <w:t xml:space="preserve"> [4, TS 38.211], as in Table 16.3-2</w:t>
            </w:r>
            <w:r>
              <w:rPr>
                <w:rFonts w:eastAsia="Malgun Gothic"/>
                <w:sz w:val="18"/>
                <w:szCs w:val="18"/>
              </w:rPr>
              <w:t xml:space="preserve"> if the UE detects a SCI format 2-A with Cast type indicator field value of "01" or "10", or as in Table 16.3-3 if the UE detects a SCI format 2-B</w:t>
            </w:r>
            <w:r>
              <w:rPr>
                <w:rFonts w:hint="eastAsia"/>
                <w:sz w:val="18"/>
                <w:szCs w:val="18"/>
              </w:rPr>
              <w:t xml:space="preserve"> </w:t>
            </w:r>
            <w:r>
              <w:rPr>
                <w:rFonts w:hint="eastAsia"/>
                <w:color w:val="FF0000"/>
                <w:sz w:val="18"/>
                <w:szCs w:val="18"/>
                <w:u w:val="single"/>
              </w:rPr>
              <w:t xml:space="preserve">or </w:t>
            </w:r>
            <w:r>
              <w:rPr>
                <w:rFonts w:eastAsia="Malgun Gothic"/>
                <w:color w:val="FF0000"/>
                <w:sz w:val="18"/>
                <w:szCs w:val="18"/>
                <w:u w:val="single"/>
              </w:rPr>
              <w:t>a SCI format 2-A with Cast type indicator field value of "</w:t>
            </w:r>
            <w:r>
              <w:rPr>
                <w:rFonts w:hint="eastAsia"/>
                <w:color w:val="FF0000"/>
                <w:sz w:val="18"/>
                <w:szCs w:val="18"/>
                <w:u w:val="single"/>
              </w:rPr>
              <w:t>1</w:t>
            </w:r>
            <w:r>
              <w:rPr>
                <w:rFonts w:eastAsia="Malgun Gothic"/>
                <w:color w:val="FF0000"/>
                <w:sz w:val="18"/>
                <w:szCs w:val="18"/>
                <w:u w:val="single"/>
              </w:rPr>
              <w:t>1"</w:t>
            </w:r>
            <w:r>
              <w:rPr>
                <w:sz w:val="18"/>
                <w:szCs w:val="18"/>
              </w:rPr>
              <w:t xml:space="preserve">. </w:t>
            </w:r>
            <w:r>
              <w:rPr>
                <w:rFonts w:eastAsia="Malgun Gothic"/>
                <w:sz w:val="18"/>
                <w:szCs w:val="18"/>
              </w:rPr>
              <w:t>The UE applies one cyclic shift from a cyclic shift pair to a sequence used for the PSFCH transmission [4, TS 38.211]</w:t>
            </w:r>
            <w:r>
              <w:rPr>
                <w:sz w:val="18"/>
                <w:szCs w:val="18"/>
              </w:rPr>
              <w:t xml:space="preserve">. </w:t>
            </w:r>
          </w:p>
          <w:p w:rsidR="00365C81" w:rsidRDefault="00365C81" w:rsidP="00DA28CF">
            <w:pPr>
              <w:pStyle w:val="YJ-Proposal"/>
              <w:numPr>
                <w:ilvl w:val="0"/>
                <w:numId w:val="0"/>
              </w:numPr>
              <w:spacing w:before="120" w:after="120"/>
            </w:pPr>
          </w:p>
        </w:tc>
      </w:tr>
    </w:tbl>
    <w:p w:rsidR="00365C81" w:rsidRPr="00365C81" w:rsidRDefault="00365C81" w:rsidP="00365C81">
      <w:pPr>
        <w:spacing w:before="120" w:after="120"/>
      </w:pPr>
    </w:p>
    <w:p w:rsidR="00365C81" w:rsidRDefault="00365C81">
      <w:pPr>
        <w:pStyle w:val="TOC1"/>
        <w:tabs>
          <w:tab w:val="left" w:pos="1282"/>
          <w:tab w:val="right" w:pos="9650"/>
        </w:tabs>
        <w:spacing w:before="120" w:after="120"/>
        <w:rPr>
          <w:noProof/>
        </w:rPr>
      </w:pPr>
      <w:r w:rsidRPr="00EE37D9">
        <w:rPr>
          <w:rFonts w:eastAsia="SimSun"/>
          <w:noProof/>
        </w:rPr>
        <w:t>Proposal 2:</w:t>
      </w:r>
      <w:r>
        <w:rPr>
          <w:rFonts w:asciiTheme="minorHAnsi" w:hAnsiTheme="minorHAnsi" w:cstheme="minorBidi"/>
          <w:b w:val="0"/>
          <w:i w:val="0"/>
          <w:noProof/>
          <w:kern w:val="0"/>
          <w:sz w:val="22"/>
          <w:szCs w:val="22"/>
        </w:rPr>
        <w:tab/>
      </w:r>
      <w:r w:rsidRPr="00EE37D9">
        <w:rPr>
          <w:noProof/>
        </w:rPr>
        <w:t>The first PSFCH slot in a SFN/DFN period (10240ms) is always the first slot belonging to the resource pool in this period. The TP for TS38.213 section 16.3 is given as following.</w:t>
      </w:r>
    </w:p>
    <w:tbl>
      <w:tblPr>
        <w:tblStyle w:val="TableGrid"/>
        <w:tblW w:w="0" w:type="auto"/>
        <w:tblLook w:val="04A0"/>
      </w:tblPr>
      <w:tblGrid>
        <w:gridCol w:w="9876"/>
      </w:tblGrid>
      <w:tr w:rsidR="00365C81" w:rsidTr="00365C81">
        <w:tc>
          <w:tcPr>
            <w:tcW w:w="9876" w:type="dxa"/>
          </w:tcPr>
          <w:p w:rsidR="00365C81" w:rsidRDefault="00365C81" w:rsidP="00365C81">
            <w:pPr>
              <w:pStyle w:val="Heading2"/>
              <w:numPr>
                <w:ilvl w:val="255"/>
                <w:numId w:val="0"/>
              </w:numPr>
              <w:spacing w:before="120" w:after="120"/>
              <w:ind w:right="210"/>
              <w:outlineLvl w:val="1"/>
            </w:pPr>
            <w:r>
              <w:t>16.3</w:t>
            </w:r>
            <w:r>
              <w:rPr>
                <w:rFonts w:hint="eastAsia"/>
              </w:rPr>
              <w:tab/>
            </w:r>
            <w:r>
              <w:t xml:space="preserve">UE procedure for reporting HARQ-ACK on sidelink </w:t>
            </w:r>
          </w:p>
          <w:p w:rsidR="00365C81" w:rsidRDefault="00365C81" w:rsidP="00365C81">
            <w:pPr>
              <w:spacing w:before="120" w:after="120"/>
              <w:rPr>
                <w:sz w:val="18"/>
                <w:szCs w:val="18"/>
              </w:rPr>
            </w:pPr>
            <w:r>
              <w:rPr>
                <w:sz w:val="18"/>
                <w:szCs w:val="18"/>
              </w:rPr>
              <w:t xml:space="preserve">A UE can be indicated by an SCI format scheduling a PSSCH reception, in one or more sub-channels from a number of </w:t>
            </w:r>
            <m:oMath>
              <m:sSubSup>
                <m:sSubSupPr>
                  <m:ctrlPr>
                    <w:rPr>
                      <w:rFonts w:ascii="Cambria Math" w:hAnsi="Cambria Math"/>
                      <w:i/>
                      <w:sz w:val="18"/>
                      <w:szCs w:val="18"/>
                    </w:rPr>
                  </m:ctrlPr>
                </m:sSubSupPr>
                <m:e>
                  <m:r>
                    <w:rPr>
                      <w:rFonts w:ascii="Cambria Math"/>
                      <w:sz w:val="18"/>
                      <w:szCs w:val="18"/>
                    </w:rPr>
                    <m:t>N</m:t>
                  </m:r>
                </m:e>
                <m:sub>
                  <m:r>
                    <m:rPr>
                      <m:nor/>
                    </m:rPr>
                    <w:rPr>
                      <w:rFonts w:ascii="Cambria Math"/>
                      <w:sz w:val="18"/>
                      <w:szCs w:val="18"/>
                    </w:rPr>
                    <m:t xml:space="preserve">subch </m:t>
                  </m:r>
                  <m:ctrlPr>
                    <w:rPr>
                      <w:rFonts w:ascii="Cambria Math" w:hAnsi="Cambria Math"/>
                      <w:sz w:val="18"/>
                      <w:szCs w:val="18"/>
                    </w:rPr>
                  </m:ctrlPr>
                </m:sub>
                <m:sup>
                  <m:r>
                    <m:rPr>
                      <m:nor/>
                    </m:rPr>
                    <w:rPr>
                      <w:rFonts w:ascii="Cambria Math"/>
                      <w:sz w:val="18"/>
                      <w:szCs w:val="18"/>
                    </w:rPr>
                    <m:t>PSSCH</m:t>
                  </m:r>
                  <m:ctrlPr>
                    <w:rPr>
                      <w:rFonts w:ascii="Cambria Math" w:hAnsi="Cambria Math"/>
                      <w:sz w:val="18"/>
                      <w:szCs w:val="18"/>
                    </w:rPr>
                  </m:ctrlPr>
                </m:sup>
              </m:sSubSup>
            </m:oMath>
            <w:r>
              <w:rPr>
                <w:sz w:val="18"/>
                <w:szCs w:val="18"/>
              </w:rPr>
              <w:t xml:space="preserve"> sub-channels, to transmit a PSFCH with HARQ-ACK information in response to the PSSCH reception. The UE provides HARQ-ACK information that includes ACK or NACK, or only NACK.</w:t>
            </w:r>
          </w:p>
          <w:p w:rsidR="00365C81" w:rsidRDefault="00365C81" w:rsidP="00365C81">
            <w:pPr>
              <w:spacing w:before="120" w:after="120"/>
            </w:pPr>
            <w:r>
              <w:rPr>
                <w:sz w:val="18"/>
                <w:szCs w:val="18"/>
              </w:rPr>
              <w:t xml:space="preserve">A UE can be provided, by </w:t>
            </w:r>
            <w:r>
              <w:rPr>
                <w:i/>
                <w:sz w:val="18"/>
                <w:szCs w:val="18"/>
              </w:rPr>
              <w:t>periodPSFCHresource</w:t>
            </w:r>
            <w:r>
              <w:rPr>
                <w:sz w:val="18"/>
                <w:szCs w:val="18"/>
              </w:rPr>
              <w:t>, a number of slots in a resource pool for a period of PSFCH transmission occasion resources. If the number is zero, PSFCH transmissions from the UE in the resource pool are disabled.</w:t>
            </w:r>
            <w:r>
              <w:rPr>
                <w:rFonts w:hint="eastAsia"/>
                <w:sz w:val="18"/>
                <w:szCs w:val="18"/>
              </w:rPr>
              <w:t xml:space="preserve"> </w:t>
            </w:r>
            <w:r>
              <w:rPr>
                <w:rFonts w:hint="eastAsia"/>
                <w:color w:val="FF0000"/>
                <w:sz w:val="18"/>
                <w:szCs w:val="18"/>
                <w:u w:val="single"/>
              </w:rPr>
              <w:t>The slot of the first</w:t>
            </w:r>
            <w:r>
              <w:rPr>
                <w:color w:val="FF0000"/>
                <w:sz w:val="18"/>
                <w:szCs w:val="18"/>
                <w:u w:val="single"/>
              </w:rPr>
              <w:t xml:space="preserve"> PSFCH transmission occasion</w:t>
            </w:r>
            <w:r>
              <w:rPr>
                <w:rFonts w:hint="eastAsia"/>
                <w:color w:val="FF0000"/>
                <w:sz w:val="18"/>
                <w:szCs w:val="18"/>
                <w:u w:val="single"/>
              </w:rPr>
              <w:t xml:space="preserve"> in a SFN/DFN period is the first slot belonging to the </w:t>
            </w:r>
            <w:r>
              <w:rPr>
                <w:color w:val="FF0000"/>
                <w:sz w:val="18"/>
                <w:szCs w:val="18"/>
                <w:u w:val="single"/>
              </w:rPr>
              <w:t xml:space="preserve">associated </w:t>
            </w:r>
            <w:r>
              <w:rPr>
                <w:rFonts w:hint="eastAsia"/>
                <w:color w:val="FF0000"/>
                <w:sz w:val="18"/>
                <w:szCs w:val="18"/>
                <w:u w:val="single"/>
              </w:rPr>
              <w:t>resource pool in this SFN/DFN period.</w:t>
            </w:r>
          </w:p>
        </w:tc>
      </w:tr>
    </w:tbl>
    <w:p w:rsidR="00365C81" w:rsidRPr="00365C81" w:rsidRDefault="00365C81" w:rsidP="00365C81">
      <w:pPr>
        <w:spacing w:before="120" w:after="120"/>
      </w:pPr>
    </w:p>
    <w:p w:rsidR="00365C81" w:rsidRDefault="00365C81">
      <w:pPr>
        <w:pStyle w:val="TOC1"/>
        <w:tabs>
          <w:tab w:val="left" w:pos="1282"/>
          <w:tab w:val="right" w:pos="9650"/>
        </w:tabs>
        <w:spacing w:before="120" w:after="120"/>
        <w:rPr>
          <w:noProof/>
        </w:rPr>
      </w:pPr>
      <w:r w:rsidRPr="00EE37D9">
        <w:rPr>
          <w:rFonts w:eastAsia="SimSun"/>
          <w:noProof/>
        </w:rPr>
        <w:lastRenderedPageBreak/>
        <w:t>Proposal 3:</w:t>
      </w:r>
      <w:r>
        <w:rPr>
          <w:rFonts w:asciiTheme="minorHAnsi" w:hAnsiTheme="minorHAnsi" w:cstheme="minorBidi"/>
          <w:b w:val="0"/>
          <w:i w:val="0"/>
          <w:noProof/>
          <w:kern w:val="0"/>
          <w:sz w:val="22"/>
          <w:szCs w:val="22"/>
        </w:rPr>
        <w:tab/>
      </w:r>
      <w:r w:rsidRPr="00EE37D9">
        <w:rPr>
          <w:noProof/>
        </w:rPr>
        <w:t>To adopt the following TP for TS38.213 section 16.2.1 to address the issues in PSSCH power control.</w:t>
      </w:r>
    </w:p>
    <w:tbl>
      <w:tblPr>
        <w:tblStyle w:val="TableGrid"/>
        <w:tblpPr w:leftFromText="180" w:rightFromText="180" w:vertAnchor="text" w:horzAnchor="margin" w:tblpY="646"/>
        <w:tblW w:w="9876" w:type="dxa"/>
        <w:tblLayout w:type="fixed"/>
        <w:tblLook w:val="04A0"/>
      </w:tblPr>
      <w:tblGrid>
        <w:gridCol w:w="9876"/>
      </w:tblGrid>
      <w:tr w:rsidR="00365C81" w:rsidTr="00DA28CF">
        <w:tc>
          <w:tcPr>
            <w:tcW w:w="9876" w:type="dxa"/>
          </w:tcPr>
          <w:p w:rsidR="00365C81" w:rsidRDefault="00365C81" w:rsidP="00DA28CF">
            <w:pPr>
              <w:pStyle w:val="Heading3"/>
              <w:numPr>
                <w:ilvl w:val="0"/>
                <w:numId w:val="0"/>
              </w:numPr>
              <w:spacing w:after="120"/>
              <w:ind w:right="210"/>
              <w:outlineLvl w:val="2"/>
            </w:pPr>
            <w:r>
              <w:t>16.2.1</w:t>
            </w:r>
            <w:r>
              <w:tab/>
              <w:t>PSSCH</w:t>
            </w:r>
          </w:p>
          <w:p w:rsidR="00365C81" w:rsidRDefault="00365C81" w:rsidP="00DA28CF">
            <w:pPr>
              <w:spacing w:before="120" w:after="120"/>
              <w:rPr>
                <w:sz w:val="18"/>
                <w:szCs w:val="18"/>
              </w:rPr>
            </w:pPr>
            <w:r>
              <w:rPr>
                <w:sz w:val="18"/>
                <w:szCs w:val="18"/>
              </w:rPr>
              <w:t xml:space="preserve">A UE determines a power </w:t>
            </w:r>
            <m:oMath>
              <m:sSub>
                <m:sSubPr>
                  <m:ctrlPr>
                    <w:rPr>
                      <w:rFonts w:ascii="Cambria Math" w:hAnsi="Cambria Math"/>
                      <w:i/>
                      <w:iCs/>
                      <w:sz w:val="18"/>
                      <w:szCs w:val="18"/>
                    </w:rPr>
                  </m:ctrlPr>
                </m:sSubPr>
                <m:e>
                  <m:r>
                    <w:rPr>
                      <w:rFonts w:ascii="Cambria Math" w:hAnsi="Cambria Math"/>
                      <w:sz w:val="18"/>
                      <w:szCs w:val="18"/>
                    </w:rPr>
                    <m:t>P</m:t>
                  </m:r>
                </m:e>
                <m:sub>
                  <m:r>
                    <m:rPr>
                      <m:nor/>
                    </m:rPr>
                    <w:rPr>
                      <w:iCs/>
                      <w:sz w:val="18"/>
                      <w:szCs w:val="18"/>
                    </w:rPr>
                    <m:t>PSSCH</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c</m:t>
                  </m:r>
                  <m:ctrlPr>
                    <w:rPr>
                      <w:rFonts w:ascii="Cambria Math" w:hAnsi="Cambria Math"/>
                      <w:iCs/>
                      <w:sz w:val="18"/>
                      <w:szCs w:val="18"/>
                    </w:rPr>
                  </m:ctrlPr>
                </m:sub>
              </m:sSub>
              <m:r>
                <w:rPr>
                  <w:rFonts w:ascii="Cambria Math" w:hAnsi="Cambria Math"/>
                  <w:sz w:val="18"/>
                  <w:szCs w:val="18"/>
                </w:rPr>
                <m:t>(i)</m:t>
              </m:r>
            </m:oMath>
            <w:r>
              <w:rPr>
                <w:iCs/>
                <w:sz w:val="18"/>
                <w:szCs w:val="18"/>
              </w:rPr>
              <w:t xml:space="preserve"> </w:t>
            </w:r>
            <w:r>
              <w:rPr>
                <w:sz w:val="18"/>
                <w:szCs w:val="18"/>
              </w:rPr>
              <w:t>for a PSSCH transmission on a resource pool</w:t>
            </w:r>
            <w:r>
              <w:rPr>
                <w:rFonts w:eastAsia="Malgun Gothic"/>
                <w:sz w:val="18"/>
                <w:szCs w:val="18"/>
              </w:rPr>
              <w:t xml:space="preserve"> in </w:t>
            </w:r>
            <w:r>
              <w:rPr>
                <w:rFonts w:eastAsia="Malgun Gothic"/>
                <w:sz w:val="18"/>
                <w:szCs w:val="18"/>
                <w:lang w:eastAsia="ko-KR"/>
              </w:rPr>
              <w:t>symbols where a corresponding PSCCH is not transmitted</w:t>
            </w:r>
            <w:r>
              <w:rPr>
                <w:iCs/>
                <w:sz w:val="18"/>
                <w:szCs w:val="18"/>
              </w:rPr>
              <w:t xml:space="preserve"> </w:t>
            </w:r>
            <w:r>
              <w:rPr>
                <w:sz w:val="18"/>
                <w:szCs w:val="18"/>
              </w:rPr>
              <w:t xml:space="preserve">in PSCCH-PSSCH transmission occasion </w:t>
            </w:r>
            <m:oMath>
              <m:r>
                <w:rPr>
                  <w:rFonts w:ascii="Cambria Math" w:hAnsi="Cambria Math"/>
                  <w:sz w:val="18"/>
                  <w:szCs w:val="18"/>
                </w:rPr>
                <m:t>i</m:t>
              </m:r>
            </m:oMath>
            <w:r>
              <w:rPr>
                <w:iCs/>
                <w:sz w:val="18"/>
                <w:szCs w:val="18"/>
              </w:rPr>
              <w:t xml:space="preserve"> </w:t>
            </w:r>
            <w:r>
              <w:rPr>
                <w:sz w:val="18"/>
                <w:szCs w:val="18"/>
              </w:rPr>
              <w:t>as:</w:t>
            </w:r>
          </w:p>
          <w:p w:rsidR="00365C81" w:rsidRDefault="00365C81" w:rsidP="00DA28CF">
            <w:pPr>
              <w:pStyle w:val="B1"/>
              <w:spacing w:before="120" w:after="120"/>
              <w:rPr>
                <w:sz w:val="18"/>
                <w:szCs w:val="18"/>
              </w:rPr>
            </w:pPr>
            <w:r>
              <w:rPr>
                <w:sz w:val="18"/>
                <w:szCs w:val="18"/>
              </w:rPr>
              <w:t>-</w:t>
            </w:r>
            <w:r>
              <w:rPr>
                <w:sz w:val="18"/>
                <w:szCs w:val="18"/>
              </w:rPr>
              <w:tab/>
              <w:t xml:space="preserve">if </w:t>
            </w:r>
            <w:r>
              <w:rPr>
                <w:rFonts w:eastAsia="Malgun Gothic"/>
                <w:i/>
                <w:iCs/>
                <w:sz w:val="18"/>
                <w:szCs w:val="18"/>
              </w:rPr>
              <w:t>maximumtransmitPower-SL</w:t>
            </w:r>
            <w:r>
              <w:rPr>
                <w:sz w:val="18"/>
                <w:szCs w:val="18"/>
              </w:rPr>
              <w:t xml:space="preserve"> is provided then</w:t>
            </w:r>
          </w:p>
          <w:p w:rsidR="00365C81" w:rsidRDefault="00365C81" w:rsidP="00DA28CF">
            <w:pPr>
              <w:pStyle w:val="EQ"/>
              <w:spacing w:before="120" w:after="120"/>
              <w:rPr>
                <w:sz w:val="18"/>
                <w:szCs w:val="18"/>
              </w:rPr>
            </w:pPr>
            <w:r>
              <w:rPr>
                <w:sz w:val="18"/>
                <w:szCs w:val="18"/>
              </w:rPr>
              <w:tab/>
            </w:r>
            <m:oMath>
              <m:sSub>
                <m:sSubPr>
                  <m:ctrlPr>
                    <w:rPr>
                      <w:rFonts w:ascii="Cambria Math" w:hAnsi="Cambria Math"/>
                      <w:sz w:val="18"/>
                      <w:szCs w:val="18"/>
                    </w:rPr>
                  </m:ctrlPr>
                </m:sSubPr>
                <m:e>
                  <m:r>
                    <w:rPr>
                      <w:rFonts w:ascii="Cambria Math" w:hAnsi="Cambria Math"/>
                      <w:sz w:val="18"/>
                      <w:szCs w:val="18"/>
                    </w:rPr>
                    <m:t>P</m:t>
                  </m:r>
                </m:e>
                <m:sub>
                  <m:r>
                    <m:rPr>
                      <m:nor/>
                    </m:rPr>
                    <w:rPr>
                      <w:sz w:val="18"/>
                      <w:szCs w:val="18"/>
                    </w:rPr>
                    <m:t>PSSCH</m:t>
                  </m:r>
                </m:sub>
              </m:sSub>
              <m:r>
                <m:rPr>
                  <m:sty m:val="p"/>
                </m:rPr>
                <w:rPr>
                  <w:rFonts w:ascii="Cambria Math" w:hAnsi="Cambria Math"/>
                  <w:sz w:val="18"/>
                  <w:szCs w:val="18"/>
                </w:rPr>
                <m:t>(</m:t>
              </m:r>
              <m:r>
                <w:rPr>
                  <w:rFonts w:ascii="Cambria Math" w:hAnsi="Cambria Math"/>
                  <w:sz w:val="18"/>
                  <w:szCs w:val="18"/>
                </w:rPr>
                <m:t>i</m:t>
              </m:r>
              <m:r>
                <m:rPr>
                  <m:sty m:val="p"/>
                </m:rPr>
                <w:rPr>
                  <w:rFonts w:ascii="Cambria Math" w:hAnsi="Cambria Math"/>
                  <w:sz w:val="18"/>
                  <w:szCs w:val="18"/>
                </w:rPr>
                <m:t>)=</m:t>
              </m:r>
              <m:r>
                <w:rPr>
                  <w:rFonts w:ascii="Cambria Math" w:hAnsi="Cambria Math"/>
                  <w:sz w:val="18"/>
                  <w:szCs w:val="18"/>
                </w:rPr>
                <m:t>min</m:t>
              </m:r>
              <m:d>
                <m:dPr>
                  <m:ctrlPr>
                    <w:rPr>
                      <w:rFonts w:ascii="Cambria Math" w:hAnsi="Cambria Math"/>
                      <w:sz w:val="18"/>
                      <w:szCs w:val="18"/>
                    </w:rPr>
                  </m:ctrlPr>
                </m:dPr>
                <m:e>
                  <m:sSub>
                    <m:sSubPr>
                      <m:ctrlPr>
                        <w:rPr>
                          <w:rFonts w:ascii="Cambria Math" w:hAnsi="Cambria Math"/>
                          <w:sz w:val="18"/>
                          <w:szCs w:val="18"/>
                        </w:rPr>
                      </m:ctrlPr>
                    </m:sSubPr>
                    <m:e>
                      <m:r>
                        <w:rPr>
                          <w:rFonts w:ascii="Cambria Math" w:hAnsi="Cambria Math"/>
                          <w:sz w:val="18"/>
                          <w:szCs w:val="18"/>
                        </w:rPr>
                        <m:t>P</m:t>
                      </m:r>
                    </m:e>
                    <m:sub>
                      <m:r>
                        <m:rPr>
                          <m:nor/>
                        </m:rPr>
                        <w:rPr>
                          <w:sz w:val="18"/>
                          <w:szCs w:val="18"/>
                        </w:rPr>
                        <m:t>CMAX</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P</m:t>
                      </m:r>
                    </m:e>
                    <m:sub>
                      <m:r>
                        <m:rPr>
                          <m:nor/>
                        </m:rPr>
                        <w:rPr>
                          <w:sz w:val="18"/>
                          <w:szCs w:val="18"/>
                        </w:rPr>
                        <m:t>MAX</m:t>
                      </m:r>
                      <m:r>
                        <m:rPr>
                          <m:sty m:val="p"/>
                        </m:rPr>
                        <w:rPr>
                          <w:rFonts w:ascii="Cambria Math" w:hAnsi="Cambria Math"/>
                          <w:sz w:val="18"/>
                          <w:szCs w:val="18"/>
                        </w:rPr>
                        <m:t>,CBR</m:t>
                      </m:r>
                    </m:sub>
                  </m:sSub>
                  <m:r>
                    <m:rPr>
                      <m:sty m:val="p"/>
                    </m:rPr>
                    <w:rPr>
                      <w:rFonts w:ascii="Cambria Math" w:hAnsi="Cambria Math"/>
                      <w:sz w:val="18"/>
                      <w:szCs w:val="18"/>
                    </w:rPr>
                    <m:t>,</m:t>
                  </m:r>
                  <m:r>
                    <w:rPr>
                      <w:rFonts w:ascii="Cambria Math" w:hAnsi="Cambria Math"/>
                      <w:sz w:val="18"/>
                      <w:szCs w:val="18"/>
                    </w:rPr>
                    <m:t>min</m:t>
                  </m:r>
                  <m:d>
                    <m:dPr>
                      <m:ctrlPr>
                        <w:rPr>
                          <w:rFonts w:ascii="Cambria Math" w:hAnsi="Cambria Math"/>
                          <w:sz w:val="18"/>
                          <w:szCs w:val="18"/>
                        </w:rPr>
                      </m:ctrlPr>
                    </m:dPr>
                    <m:e>
                      <m:sSub>
                        <m:sSubPr>
                          <m:ctrlPr>
                            <w:rPr>
                              <w:rFonts w:ascii="Cambria Math" w:hAnsi="Cambria Math"/>
                              <w:sz w:val="18"/>
                              <w:szCs w:val="18"/>
                            </w:rPr>
                          </m:ctrlPr>
                        </m:sSubPr>
                        <m:e>
                          <m:r>
                            <w:rPr>
                              <w:rFonts w:ascii="Cambria Math" w:hAnsi="Cambria Math"/>
                              <w:sz w:val="18"/>
                              <w:szCs w:val="18"/>
                            </w:rPr>
                            <m:t>P</m:t>
                          </m:r>
                        </m:e>
                        <m:sub>
                          <m:r>
                            <m:rPr>
                              <m:nor/>
                            </m:rPr>
                            <w:rPr>
                              <w:sz w:val="18"/>
                              <w:szCs w:val="18"/>
                            </w:rPr>
                            <m:t>PSSCH</m:t>
                          </m:r>
                          <m:r>
                            <m:rPr>
                              <m:sty m:val="p"/>
                            </m:rPr>
                            <w:rPr>
                              <w:rFonts w:ascii="Cambria Math" w:hAnsi="Cambria Math"/>
                              <w:sz w:val="18"/>
                              <w:szCs w:val="18"/>
                            </w:rPr>
                            <m:t>,</m:t>
                          </m:r>
                          <m:r>
                            <w:rPr>
                              <w:rFonts w:ascii="Cambria Math" w:hAnsi="Cambria Math"/>
                              <w:sz w:val="18"/>
                              <w:szCs w:val="18"/>
                            </w:rPr>
                            <m:t>D</m:t>
                          </m:r>
                        </m:sub>
                      </m:sSub>
                      <m:d>
                        <m:dPr>
                          <m:ctrlPr>
                            <w:rPr>
                              <w:rFonts w:ascii="Cambria Math" w:hAnsi="Cambria Math"/>
                              <w:sz w:val="18"/>
                              <w:szCs w:val="18"/>
                            </w:rPr>
                          </m:ctrlPr>
                        </m:dPr>
                        <m:e>
                          <m:r>
                            <w:rPr>
                              <w:rFonts w:ascii="Cambria Math" w:hAnsi="Cambria Math"/>
                              <w:sz w:val="18"/>
                              <w:szCs w:val="18"/>
                            </w:rPr>
                            <m:t>i</m:t>
                          </m:r>
                        </m:e>
                      </m:d>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P</m:t>
                          </m:r>
                        </m:e>
                        <m:sub>
                          <m:r>
                            <m:rPr>
                              <m:nor/>
                            </m:rPr>
                            <w:rPr>
                              <w:sz w:val="18"/>
                              <w:szCs w:val="18"/>
                            </w:rPr>
                            <m:t>PSSCH</m:t>
                          </m:r>
                          <m:r>
                            <m:rPr>
                              <m:sty m:val="p"/>
                            </m:rPr>
                            <w:rPr>
                              <w:rFonts w:ascii="Cambria Math" w:hAnsi="Cambria Math"/>
                              <w:sz w:val="18"/>
                              <w:szCs w:val="18"/>
                            </w:rPr>
                            <m:t>,</m:t>
                          </m:r>
                          <m:r>
                            <w:rPr>
                              <w:rFonts w:ascii="Cambria Math" w:hAnsi="Cambria Math"/>
                              <w:sz w:val="18"/>
                              <w:szCs w:val="18"/>
                            </w:rPr>
                            <m:t>SL</m:t>
                          </m:r>
                        </m:sub>
                      </m:sSub>
                      <m:r>
                        <m:rPr>
                          <m:sty m:val="p"/>
                        </m:rPr>
                        <w:rPr>
                          <w:rFonts w:ascii="Cambria Math" w:hAnsi="Cambria Math"/>
                          <w:sz w:val="18"/>
                          <w:szCs w:val="18"/>
                        </w:rPr>
                        <m:t>(</m:t>
                      </m:r>
                      <m:r>
                        <w:rPr>
                          <w:rFonts w:ascii="Cambria Math" w:hAnsi="Cambria Math"/>
                          <w:sz w:val="18"/>
                          <w:szCs w:val="18"/>
                        </w:rPr>
                        <m:t>i</m:t>
                      </m:r>
                      <m:r>
                        <m:rPr>
                          <m:sty m:val="p"/>
                        </m:rPr>
                        <w:rPr>
                          <w:rFonts w:ascii="Cambria Math" w:hAnsi="Cambria Math"/>
                          <w:sz w:val="18"/>
                          <w:szCs w:val="18"/>
                        </w:rPr>
                        <m:t>)</m:t>
                      </m:r>
                    </m:e>
                  </m:d>
                </m:e>
              </m:d>
            </m:oMath>
            <w:r>
              <w:rPr>
                <w:sz w:val="18"/>
                <w:szCs w:val="18"/>
              </w:rPr>
              <w:t xml:space="preserve"> [dBm]</w:t>
            </w:r>
          </w:p>
          <w:p w:rsidR="00365C81" w:rsidRDefault="00365C81" w:rsidP="00DA28CF">
            <w:pPr>
              <w:pStyle w:val="B1"/>
              <w:spacing w:before="120" w:after="120"/>
              <w:rPr>
                <w:sz w:val="18"/>
                <w:szCs w:val="18"/>
              </w:rPr>
            </w:pPr>
            <w:r>
              <w:rPr>
                <w:sz w:val="18"/>
                <w:szCs w:val="18"/>
              </w:rPr>
              <w:t>-</w:t>
            </w:r>
            <w:r>
              <w:rPr>
                <w:sz w:val="18"/>
                <w:szCs w:val="18"/>
              </w:rPr>
              <w:tab/>
              <w:t>else</w:t>
            </w:r>
          </w:p>
          <w:p w:rsidR="00365C81" w:rsidRDefault="00365C81" w:rsidP="00DA28CF">
            <w:pPr>
              <w:pStyle w:val="EQ"/>
              <w:spacing w:before="120" w:after="120"/>
              <w:rPr>
                <w:sz w:val="18"/>
                <w:szCs w:val="18"/>
              </w:rPr>
            </w:pPr>
            <w:r>
              <w:rPr>
                <w:sz w:val="18"/>
                <w:szCs w:val="18"/>
              </w:rPr>
              <w:tab/>
            </w:r>
            <m:oMath>
              <m:sSub>
                <m:sSubPr>
                  <m:ctrlPr>
                    <w:rPr>
                      <w:rFonts w:ascii="Cambria Math" w:hAnsi="Cambria Math"/>
                      <w:sz w:val="18"/>
                      <w:szCs w:val="18"/>
                    </w:rPr>
                  </m:ctrlPr>
                </m:sSubPr>
                <m:e>
                  <m:r>
                    <w:rPr>
                      <w:rFonts w:ascii="Cambria Math" w:hAnsi="Cambria Math"/>
                      <w:sz w:val="18"/>
                      <w:szCs w:val="18"/>
                    </w:rPr>
                    <m:t>P</m:t>
                  </m:r>
                </m:e>
                <m:sub>
                  <m:r>
                    <m:rPr>
                      <m:nor/>
                    </m:rPr>
                    <w:rPr>
                      <w:sz w:val="18"/>
                      <w:szCs w:val="18"/>
                    </w:rPr>
                    <m:t>PSSCH</m:t>
                  </m:r>
                </m:sub>
              </m:sSub>
              <m:r>
                <m:rPr>
                  <m:sty m:val="p"/>
                </m:rPr>
                <w:rPr>
                  <w:rFonts w:ascii="Cambria Math" w:hAnsi="Cambria Math"/>
                  <w:sz w:val="18"/>
                  <w:szCs w:val="18"/>
                </w:rPr>
                <m:t>(</m:t>
              </m:r>
              <m:r>
                <w:rPr>
                  <w:rFonts w:ascii="Cambria Math" w:hAnsi="Cambria Math"/>
                  <w:sz w:val="18"/>
                  <w:szCs w:val="18"/>
                </w:rPr>
                <m:t>i</m:t>
              </m:r>
              <m:r>
                <m:rPr>
                  <m:sty m:val="p"/>
                </m:rPr>
                <w:rPr>
                  <w:rFonts w:ascii="Cambria Math" w:hAnsi="Cambria Math"/>
                  <w:sz w:val="18"/>
                  <w:szCs w:val="18"/>
                </w:rPr>
                <m:t>)=</m:t>
              </m:r>
              <m:r>
                <w:rPr>
                  <w:rFonts w:ascii="Cambria Math" w:hAnsi="Cambria Math"/>
                  <w:sz w:val="18"/>
                  <w:szCs w:val="18"/>
                </w:rPr>
                <m:t>min</m:t>
              </m:r>
              <m:d>
                <m:dPr>
                  <m:ctrlPr>
                    <w:rPr>
                      <w:rFonts w:ascii="Cambria Math" w:hAnsi="Cambria Math"/>
                      <w:sz w:val="18"/>
                      <w:szCs w:val="18"/>
                    </w:rPr>
                  </m:ctrlPr>
                </m:dPr>
                <m:e>
                  <m:sSub>
                    <m:sSubPr>
                      <m:ctrlPr>
                        <w:rPr>
                          <w:rFonts w:ascii="Cambria Math" w:hAnsi="Cambria Math"/>
                          <w:sz w:val="18"/>
                          <w:szCs w:val="18"/>
                        </w:rPr>
                      </m:ctrlPr>
                    </m:sSubPr>
                    <m:e>
                      <m:r>
                        <w:rPr>
                          <w:rFonts w:ascii="Cambria Math" w:hAnsi="Cambria Math"/>
                          <w:sz w:val="18"/>
                          <w:szCs w:val="18"/>
                        </w:rPr>
                        <m:t>P</m:t>
                      </m:r>
                    </m:e>
                    <m:sub>
                      <m:r>
                        <m:rPr>
                          <m:nor/>
                        </m:rPr>
                        <w:rPr>
                          <w:sz w:val="18"/>
                          <w:szCs w:val="18"/>
                        </w:rPr>
                        <m:t>CMAX</m:t>
                      </m:r>
                    </m:sub>
                  </m:sSub>
                  <m:r>
                    <m:rPr>
                      <m:sty m:val="p"/>
                    </m:rPr>
                    <w:rPr>
                      <w:rFonts w:ascii="Cambria Math" w:hAnsi="Cambria Math"/>
                      <w:sz w:val="18"/>
                      <w:szCs w:val="18"/>
                    </w:rPr>
                    <m:t>,</m:t>
                  </m:r>
                  <m:r>
                    <w:rPr>
                      <w:rFonts w:ascii="Cambria Math" w:hAnsi="Cambria Math"/>
                      <w:sz w:val="18"/>
                      <w:szCs w:val="18"/>
                    </w:rPr>
                    <m:t>min</m:t>
                  </m:r>
                  <m:d>
                    <m:dPr>
                      <m:ctrlPr>
                        <w:rPr>
                          <w:rFonts w:ascii="Cambria Math" w:hAnsi="Cambria Math"/>
                          <w:sz w:val="18"/>
                          <w:szCs w:val="18"/>
                        </w:rPr>
                      </m:ctrlPr>
                    </m:dPr>
                    <m:e>
                      <m:sSub>
                        <m:sSubPr>
                          <m:ctrlPr>
                            <w:rPr>
                              <w:rFonts w:ascii="Cambria Math" w:hAnsi="Cambria Math"/>
                              <w:sz w:val="18"/>
                              <w:szCs w:val="18"/>
                            </w:rPr>
                          </m:ctrlPr>
                        </m:sSubPr>
                        <m:e>
                          <m:r>
                            <w:rPr>
                              <w:rFonts w:ascii="Cambria Math" w:hAnsi="Cambria Math"/>
                              <w:sz w:val="18"/>
                              <w:szCs w:val="18"/>
                            </w:rPr>
                            <m:t>P</m:t>
                          </m:r>
                        </m:e>
                        <m:sub>
                          <m:r>
                            <m:rPr>
                              <m:nor/>
                            </m:rPr>
                            <w:rPr>
                              <w:sz w:val="18"/>
                              <w:szCs w:val="18"/>
                            </w:rPr>
                            <m:t>PSSCH</m:t>
                          </m:r>
                          <m:r>
                            <m:rPr>
                              <m:sty m:val="p"/>
                            </m:rPr>
                            <w:rPr>
                              <w:rFonts w:ascii="Cambria Math" w:hAnsi="Cambria Math"/>
                              <w:sz w:val="18"/>
                              <w:szCs w:val="18"/>
                            </w:rPr>
                            <m:t>,</m:t>
                          </m:r>
                          <m:r>
                            <w:rPr>
                              <w:rFonts w:ascii="Cambria Math" w:hAnsi="Cambria Math"/>
                              <w:sz w:val="18"/>
                              <w:szCs w:val="18"/>
                            </w:rPr>
                            <m:t>D</m:t>
                          </m:r>
                        </m:sub>
                      </m:sSub>
                      <m:d>
                        <m:dPr>
                          <m:ctrlPr>
                            <w:rPr>
                              <w:rFonts w:ascii="Cambria Math" w:hAnsi="Cambria Math"/>
                              <w:sz w:val="18"/>
                              <w:szCs w:val="18"/>
                            </w:rPr>
                          </m:ctrlPr>
                        </m:dPr>
                        <m:e>
                          <m:r>
                            <w:rPr>
                              <w:rFonts w:ascii="Cambria Math" w:hAnsi="Cambria Math"/>
                              <w:sz w:val="18"/>
                              <w:szCs w:val="18"/>
                            </w:rPr>
                            <m:t>i</m:t>
                          </m:r>
                        </m:e>
                      </m:d>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P</m:t>
                          </m:r>
                        </m:e>
                        <m:sub>
                          <m:r>
                            <m:rPr>
                              <m:nor/>
                            </m:rPr>
                            <w:rPr>
                              <w:sz w:val="18"/>
                              <w:szCs w:val="18"/>
                            </w:rPr>
                            <m:t>PSSCH</m:t>
                          </m:r>
                          <m:r>
                            <m:rPr>
                              <m:sty m:val="p"/>
                            </m:rPr>
                            <w:rPr>
                              <w:rFonts w:ascii="Cambria Math" w:hAnsi="Cambria Math"/>
                              <w:sz w:val="18"/>
                              <w:szCs w:val="18"/>
                            </w:rPr>
                            <m:t>,</m:t>
                          </m:r>
                          <m:r>
                            <w:rPr>
                              <w:rFonts w:ascii="Cambria Math" w:hAnsi="Cambria Math"/>
                              <w:sz w:val="18"/>
                              <w:szCs w:val="18"/>
                            </w:rPr>
                            <m:t>SL</m:t>
                          </m:r>
                        </m:sub>
                      </m:sSub>
                      <m:r>
                        <m:rPr>
                          <m:sty m:val="p"/>
                        </m:rPr>
                        <w:rPr>
                          <w:rFonts w:ascii="Cambria Math" w:hAnsi="Cambria Math"/>
                          <w:sz w:val="18"/>
                          <w:szCs w:val="18"/>
                        </w:rPr>
                        <m:t>(</m:t>
                      </m:r>
                      <m:r>
                        <w:rPr>
                          <w:rFonts w:ascii="Cambria Math" w:hAnsi="Cambria Math"/>
                          <w:sz w:val="18"/>
                          <w:szCs w:val="18"/>
                        </w:rPr>
                        <m:t>i</m:t>
                      </m:r>
                      <m:r>
                        <m:rPr>
                          <m:sty m:val="p"/>
                        </m:rPr>
                        <w:rPr>
                          <w:rFonts w:ascii="Cambria Math" w:hAnsi="Cambria Math"/>
                          <w:sz w:val="18"/>
                          <w:szCs w:val="18"/>
                        </w:rPr>
                        <m:t>)</m:t>
                      </m:r>
                    </m:e>
                  </m:d>
                </m:e>
              </m:d>
            </m:oMath>
            <w:r>
              <w:rPr>
                <w:sz w:val="18"/>
                <w:szCs w:val="18"/>
              </w:rPr>
              <w:t xml:space="preserve"> [dBm]</w:t>
            </w:r>
          </w:p>
          <w:p w:rsidR="00365C81" w:rsidRDefault="00365C81" w:rsidP="00DA28CF">
            <w:pPr>
              <w:spacing w:before="120" w:after="120"/>
              <w:rPr>
                <w:rFonts w:eastAsia="Malgun Gothic"/>
                <w:sz w:val="18"/>
                <w:szCs w:val="18"/>
                <w:lang w:eastAsia="ko-KR"/>
              </w:rPr>
            </w:pPr>
            <w:r>
              <w:rPr>
                <w:sz w:val="18"/>
                <w:szCs w:val="18"/>
              </w:rPr>
              <w:t>w</w:t>
            </w:r>
            <w:r>
              <w:rPr>
                <w:rFonts w:eastAsia="Malgun Gothic"/>
                <w:sz w:val="18"/>
                <w:szCs w:val="18"/>
                <w:lang w:eastAsia="ko-KR"/>
              </w:rPr>
              <w:t>here</w:t>
            </w:r>
          </w:p>
          <w:p w:rsidR="00365C81" w:rsidRDefault="00365C81" w:rsidP="00DA28CF">
            <w:pPr>
              <w:pStyle w:val="B1"/>
              <w:spacing w:before="120" w:after="120"/>
              <w:rPr>
                <w:sz w:val="18"/>
                <w:szCs w:val="18"/>
              </w:rPr>
            </w:pPr>
            <w:r>
              <w:rPr>
                <w:sz w:val="18"/>
                <w:szCs w:val="18"/>
              </w:rPr>
              <w:t>-</w:t>
            </w:r>
            <w:r>
              <w:rPr>
                <w:sz w:val="18"/>
                <w:szCs w:val="18"/>
              </w:rPr>
              <w:tab/>
            </w:r>
            <m:oMath>
              <m:sSub>
                <m:sSubPr>
                  <m:ctrlPr>
                    <w:rPr>
                      <w:rFonts w:ascii="Cambria Math" w:hAnsi="Cambria Math"/>
                      <w:i/>
                      <w:sz w:val="18"/>
                      <w:szCs w:val="18"/>
                    </w:rPr>
                  </m:ctrlPr>
                </m:sSubPr>
                <m:e>
                  <m:r>
                    <w:rPr>
                      <w:rFonts w:ascii="Cambria Math"/>
                      <w:sz w:val="18"/>
                      <w:szCs w:val="18"/>
                    </w:rPr>
                    <m:t>P</m:t>
                  </m:r>
                </m:e>
                <m:sub>
                  <m:r>
                    <m:rPr>
                      <m:nor/>
                    </m:rPr>
                    <w:rPr>
                      <w:rFonts w:ascii="Cambria Math"/>
                      <w:sz w:val="18"/>
                      <w:szCs w:val="18"/>
                    </w:rPr>
                    <m:t>CMAX</m:t>
                  </m:r>
                  <m:ctrlPr>
                    <w:rPr>
                      <w:rFonts w:ascii="Cambria Math" w:hAnsi="Cambria Math"/>
                      <w:sz w:val="18"/>
                      <w:szCs w:val="18"/>
                    </w:rPr>
                  </m:ctrlPr>
                </m:sub>
              </m:sSub>
            </m:oMath>
            <w:r>
              <w:rPr>
                <w:sz w:val="18"/>
                <w:szCs w:val="18"/>
              </w:rPr>
              <w:t xml:space="preserve"> </w:t>
            </w:r>
            <w:r>
              <w:rPr>
                <w:rFonts w:eastAsia="Malgun Gothic"/>
                <w:sz w:val="18"/>
                <w:szCs w:val="18"/>
              </w:rPr>
              <w:t xml:space="preserve">is defined in </w:t>
            </w:r>
            <w:r>
              <w:rPr>
                <w:sz w:val="18"/>
                <w:szCs w:val="18"/>
              </w:rPr>
              <w:t>[8-1, TS 38.101-1]</w:t>
            </w:r>
          </w:p>
          <w:p w:rsidR="00365C81" w:rsidRDefault="00365C81" w:rsidP="00DA28CF">
            <w:pPr>
              <w:pStyle w:val="B1"/>
              <w:spacing w:before="120" w:after="120"/>
              <w:rPr>
                <w:sz w:val="18"/>
                <w:szCs w:val="18"/>
              </w:rPr>
            </w:pPr>
            <w:r>
              <w:rPr>
                <w:sz w:val="18"/>
                <w:szCs w:val="18"/>
              </w:rPr>
              <w:t>-</w:t>
            </w:r>
            <w:r>
              <w:rPr>
                <w:sz w:val="18"/>
                <w:szCs w:val="18"/>
              </w:rPr>
              <w:tab/>
            </w:r>
            <m:oMath>
              <m:sSub>
                <m:sSubPr>
                  <m:ctrlPr>
                    <w:rPr>
                      <w:rFonts w:ascii="Cambria Math" w:hAnsi="Cambria Math"/>
                      <w:i/>
                      <w:sz w:val="18"/>
                      <w:szCs w:val="18"/>
                    </w:rPr>
                  </m:ctrlPr>
                </m:sSubPr>
                <m:e>
                  <m:r>
                    <w:rPr>
                      <w:rFonts w:ascii="Cambria Math" w:hAnsi="Cambria Math"/>
                      <w:sz w:val="18"/>
                      <w:szCs w:val="18"/>
                    </w:rPr>
                    <m:t>P</m:t>
                  </m:r>
                </m:e>
                <m:sub>
                  <m:r>
                    <m:rPr>
                      <m:nor/>
                    </m:rPr>
                    <w:rPr>
                      <w:sz w:val="18"/>
                      <w:szCs w:val="18"/>
                    </w:rPr>
                    <m:t>MAX</m:t>
                  </m:r>
                  <m:r>
                    <m:rPr>
                      <m:sty m:val="p"/>
                    </m:rPr>
                    <w:rPr>
                      <w:rFonts w:ascii="Cambria Math" w:hAnsi="Cambria Math"/>
                      <w:sz w:val="18"/>
                      <w:szCs w:val="18"/>
                    </w:rPr>
                    <m:t>,CBR</m:t>
                  </m:r>
                  <m:ctrlPr>
                    <w:rPr>
                      <w:rFonts w:ascii="Cambria Math" w:hAnsi="Cambria Math"/>
                      <w:sz w:val="18"/>
                      <w:szCs w:val="18"/>
                    </w:rPr>
                  </m:ctrlPr>
                </m:sub>
              </m:sSub>
            </m:oMath>
            <w:r>
              <w:rPr>
                <w:rFonts w:eastAsia="Malgun Gothic"/>
                <w:sz w:val="18"/>
                <w:szCs w:val="18"/>
              </w:rPr>
              <w:t xml:space="preserve"> is determined by a value of </w:t>
            </w:r>
            <w:r>
              <w:rPr>
                <w:rFonts w:eastAsia="Malgun Gothic"/>
                <w:i/>
                <w:iCs/>
                <w:sz w:val="18"/>
                <w:szCs w:val="18"/>
              </w:rPr>
              <w:t>maximumtransmitPower-SL</w:t>
            </w:r>
            <w:r>
              <w:rPr>
                <w:rFonts w:eastAsia="Malgun Gothic"/>
                <w:iCs/>
                <w:sz w:val="18"/>
                <w:szCs w:val="18"/>
              </w:rPr>
              <w:t xml:space="preserve"> based on a priority level of the PSSCH transmission and a CBR range that includes a CBR measured in slot </w:t>
            </w:r>
            <m:oMath>
              <m:r>
                <w:rPr>
                  <w:rFonts w:ascii="Cambria Math" w:hAnsi="Cambria Math"/>
                  <w:sz w:val="18"/>
                  <w:szCs w:val="18"/>
                </w:rPr>
                <m:t>i</m:t>
              </m:r>
              <m:r>
                <w:rPr>
                  <w:rFonts w:ascii="Cambria Math" w:eastAsia="Malgun Gothic" w:hAnsi="Cambria Math"/>
                  <w:sz w:val="18"/>
                  <w:szCs w:val="18"/>
                </w:rPr>
                <m:t>-N</m:t>
              </m:r>
            </m:oMath>
            <w:r>
              <w:rPr>
                <w:rFonts w:eastAsia="Malgun Gothic"/>
                <w:sz w:val="18"/>
                <w:szCs w:val="18"/>
              </w:rPr>
              <w:t xml:space="preserve"> [6, TS 38.214]</w:t>
            </w:r>
            <w:r>
              <w:rPr>
                <w:sz w:val="18"/>
                <w:szCs w:val="18"/>
              </w:rPr>
              <w:t xml:space="preserve"> </w:t>
            </w:r>
          </w:p>
          <w:p w:rsidR="00365C81" w:rsidRDefault="00365C81" w:rsidP="00DA28CF">
            <w:pPr>
              <w:pStyle w:val="B1"/>
              <w:spacing w:beforeLines="0" w:afterLines="0" w:line="240" w:lineRule="auto"/>
              <w:rPr>
                <w:color w:val="000000"/>
                <w:sz w:val="18"/>
                <w:szCs w:val="18"/>
              </w:rPr>
            </w:pPr>
            <w:r>
              <w:rPr>
                <w:sz w:val="18"/>
                <w:szCs w:val="18"/>
              </w:rPr>
              <w:t>-</w:t>
            </w:r>
            <w:r>
              <w:rPr>
                <w:sz w:val="18"/>
                <w:szCs w:val="18"/>
              </w:rPr>
              <w:tab/>
              <w:t xml:space="preserve">if </w:t>
            </w:r>
            <w:r>
              <w:rPr>
                <w:i/>
                <w:iCs/>
                <w:color w:val="000000"/>
                <w:sz w:val="18"/>
                <w:szCs w:val="18"/>
              </w:rPr>
              <w:t>p0-DL-PSCCHPSSCH</w:t>
            </w:r>
            <w:r>
              <w:rPr>
                <w:color w:val="000000"/>
                <w:sz w:val="18"/>
                <w:szCs w:val="18"/>
              </w:rPr>
              <w:t xml:space="preserve"> is provided</w:t>
            </w:r>
          </w:p>
          <w:p w:rsidR="00365C81" w:rsidRDefault="00365C81" w:rsidP="00DA28CF">
            <w:pPr>
              <w:pStyle w:val="B2"/>
              <w:spacing w:beforeLines="0" w:afterLines="0" w:line="240" w:lineRule="auto"/>
              <w:rPr>
                <w:sz w:val="18"/>
                <w:szCs w:val="18"/>
                <w:lang w:val="en-US"/>
              </w:rPr>
            </w:pPr>
            <w:r>
              <w:rPr>
                <w:sz w:val="18"/>
                <w:szCs w:val="18"/>
                <w:lang w:val="en-US"/>
              </w:rPr>
              <w:t>-</w:t>
            </w:r>
            <w:r>
              <w:rPr>
                <w:sz w:val="18"/>
                <w:szCs w:val="18"/>
                <w:lang w:val="en-US"/>
              </w:rPr>
              <w:tab/>
            </w:r>
            <m:oMath>
              <m:sSub>
                <m:sSubPr>
                  <m:ctrlPr>
                    <w:rPr>
                      <w:rFonts w:ascii="Cambria Math" w:hAnsi="Cambria Math"/>
                      <w:sz w:val="18"/>
                      <w:szCs w:val="18"/>
                    </w:rPr>
                  </m:ctrlPr>
                </m:sSubPr>
                <m:e>
                  <m:r>
                    <w:rPr>
                      <w:rFonts w:ascii="Cambria Math" w:hAnsi="Cambria Math"/>
                      <w:sz w:val="18"/>
                      <w:szCs w:val="18"/>
                    </w:rPr>
                    <m:t>P</m:t>
                  </m:r>
                </m:e>
                <m:sub>
                  <m:r>
                    <m:rPr>
                      <m:nor/>
                    </m:rPr>
                    <w:rPr>
                      <w:sz w:val="18"/>
                      <w:szCs w:val="18"/>
                      <w:lang w:val="en-US"/>
                    </w:rPr>
                    <m:t>PSSCH</m:t>
                  </m:r>
                  <m:r>
                    <m:rPr>
                      <m:sty m:val="p"/>
                    </m:rPr>
                    <w:rPr>
                      <w:rFonts w:ascii="Cambria Math" w:hAnsi="Cambria Math"/>
                      <w:sz w:val="18"/>
                      <w:szCs w:val="18"/>
                      <w:lang w:val="en-US"/>
                    </w:rPr>
                    <m:t>,</m:t>
                  </m:r>
                  <m:r>
                    <w:rPr>
                      <w:rFonts w:ascii="Cambria Math" w:hAnsi="Cambria Math"/>
                      <w:sz w:val="18"/>
                      <w:szCs w:val="18"/>
                    </w:rPr>
                    <m:t>D</m:t>
                  </m:r>
                </m:sub>
              </m:sSub>
              <m:r>
                <m:rPr>
                  <m:sty m:val="p"/>
                </m:rPr>
                <w:rPr>
                  <w:rFonts w:ascii="Cambria Math" w:hAnsi="Cambria Math"/>
                  <w:sz w:val="18"/>
                  <w:szCs w:val="18"/>
                  <w:lang w:val="en-US"/>
                </w:rPr>
                <m:t>(</m:t>
              </m:r>
              <m:r>
                <w:rPr>
                  <w:rFonts w:ascii="Cambria Math" w:hAnsi="Cambria Math"/>
                  <w:sz w:val="18"/>
                  <w:szCs w:val="18"/>
                </w:rPr>
                <m:t>i</m:t>
              </m:r>
              <m:r>
                <m:rPr>
                  <m:sty m:val="p"/>
                </m:rPr>
                <w:rPr>
                  <w:rFonts w:ascii="Cambria Math" w:hAnsi="Cambria Math"/>
                  <w:sz w:val="18"/>
                  <w:szCs w:val="18"/>
                  <w:lang w:val="en-US"/>
                </w:rPr>
                <m:t>)=</m:t>
              </m:r>
              <m:sSub>
                <m:sSubPr>
                  <m:ctrlPr>
                    <w:rPr>
                      <w:rFonts w:ascii="Cambria Math" w:hAnsi="Cambria Math"/>
                      <w:sz w:val="18"/>
                      <w:szCs w:val="18"/>
                    </w:rPr>
                  </m:ctrlPr>
                </m:sSubPr>
                <m:e>
                  <m:r>
                    <w:rPr>
                      <w:rFonts w:ascii="Cambria Math" w:hAnsi="Cambria Math"/>
                      <w:sz w:val="18"/>
                      <w:szCs w:val="18"/>
                    </w:rPr>
                    <m:t>P</m:t>
                  </m:r>
                </m:e>
                <m:sub>
                  <m:r>
                    <m:rPr>
                      <m:nor/>
                    </m:rPr>
                    <w:rPr>
                      <w:sz w:val="18"/>
                      <w:szCs w:val="18"/>
                      <w:lang w:val="en-US"/>
                    </w:rPr>
                    <m:t>O</m:t>
                  </m:r>
                  <m:r>
                    <m:rPr>
                      <m:sty m:val="p"/>
                    </m:rPr>
                    <w:rPr>
                      <w:rFonts w:ascii="Cambria Math" w:hAnsi="Cambria Math"/>
                      <w:sz w:val="18"/>
                      <w:szCs w:val="18"/>
                      <w:lang w:val="en-US"/>
                    </w:rPr>
                    <m:t>,</m:t>
                  </m:r>
                  <m:r>
                    <w:rPr>
                      <w:rFonts w:ascii="Cambria Math" w:hAnsi="Cambria Math"/>
                      <w:sz w:val="18"/>
                      <w:szCs w:val="18"/>
                    </w:rPr>
                    <m:t>D</m:t>
                  </m:r>
                </m:sub>
              </m:sSub>
              <m:r>
                <m:rPr>
                  <m:sty m:val="p"/>
                </m:rPr>
                <w:rPr>
                  <w:rFonts w:ascii="Cambria Math" w:hAnsi="Cambria Math"/>
                  <w:sz w:val="18"/>
                  <w:szCs w:val="18"/>
                  <w:lang w:val="en-US"/>
                </w:rPr>
                <m:t>+10</m:t>
              </m:r>
              <m:func>
                <m:funcPr>
                  <m:ctrlPr>
                    <w:rPr>
                      <w:rFonts w:ascii="Cambria Math" w:hAnsi="Cambria Math"/>
                      <w:sz w:val="18"/>
                      <w:szCs w:val="18"/>
                    </w:rPr>
                  </m:ctrlPr>
                </m:funcPr>
                <m:fName>
                  <m:sSub>
                    <m:sSubPr>
                      <m:ctrlPr>
                        <w:rPr>
                          <w:rFonts w:ascii="Cambria Math" w:hAnsi="Cambria Math"/>
                          <w:sz w:val="18"/>
                          <w:szCs w:val="18"/>
                        </w:rPr>
                      </m:ctrlPr>
                    </m:sSubPr>
                    <m:e>
                      <m:r>
                        <w:rPr>
                          <w:rFonts w:ascii="Cambria Math" w:hAnsi="Cambria Math"/>
                          <w:sz w:val="18"/>
                          <w:szCs w:val="18"/>
                        </w:rPr>
                        <m:t>log</m:t>
                      </m:r>
                    </m:e>
                    <m:sub>
                      <m:r>
                        <m:rPr>
                          <m:sty m:val="p"/>
                        </m:rPr>
                        <w:rPr>
                          <w:rFonts w:ascii="Cambria Math" w:hAnsi="Cambria Math"/>
                          <w:sz w:val="18"/>
                          <w:szCs w:val="18"/>
                          <w:lang w:val="en-US"/>
                        </w:rPr>
                        <m:t>10</m:t>
                      </m:r>
                    </m:sub>
                  </m:sSub>
                </m:fName>
                <m:e>
                  <m:d>
                    <m:dPr>
                      <m:ctrlPr>
                        <w:rPr>
                          <w:rFonts w:ascii="Cambria Math" w:hAnsi="Cambria Math"/>
                          <w:sz w:val="18"/>
                          <w:szCs w:val="18"/>
                        </w:rPr>
                      </m:ctrlPr>
                    </m:dPr>
                    <m:e>
                      <m:sSup>
                        <m:sSupPr>
                          <m:ctrlPr>
                            <w:rPr>
                              <w:rFonts w:ascii="Cambria Math" w:hAnsi="Cambria Math"/>
                              <w:sz w:val="18"/>
                              <w:szCs w:val="18"/>
                            </w:rPr>
                          </m:ctrlPr>
                        </m:sSupPr>
                        <m:e>
                          <m:r>
                            <m:rPr>
                              <m:sty m:val="p"/>
                            </m:rPr>
                            <w:rPr>
                              <w:rFonts w:ascii="Cambria Math" w:hAnsi="Cambria Math"/>
                              <w:sz w:val="18"/>
                              <w:szCs w:val="18"/>
                              <w:lang w:val="en-US"/>
                            </w:rPr>
                            <m:t>2</m:t>
                          </m:r>
                        </m:e>
                        <m:sup>
                          <m:r>
                            <w:rPr>
                              <w:rFonts w:ascii="Cambria Math" w:hAnsi="Cambria Math"/>
                              <w:sz w:val="18"/>
                              <w:szCs w:val="18"/>
                            </w:rPr>
                            <m:t>μ</m:t>
                          </m:r>
                        </m:sup>
                      </m:sSup>
                      <m:r>
                        <m:rPr>
                          <m:sty m:val="p"/>
                        </m:rPr>
                        <w:rPr>
                          <w:rFonts w:ascii="Cambria Math" w:hAnsi="Cambria Math"/>
                          <w:sz w:val="18"/>
                          <w:szCs w:val="18"/>
                          <w:lang w:val="en-US"/>
                        </w:rPr>
                        <m:t>⋅</m:t>
                      </m:r>
                      <m:sSubSup>
                        <m:sSubSupPr>
                          <m:ctrlPr>
                            <w:rPr>
                              <w:rFonts w:ascii="Cambria Math" w:hAnsi="Cambria Math"/>
                              <w:sz w:val="18"/>
                              <w:szCs w:val="18"/>
                            </w:rPr>
                          </m:ctrlPr>
                        </m:sSubSupPr>
                        <m:e>
                          <m:r>
                            <w:rPr>
                              <w:rFonts w:ascii="Cambria Math" w:hAnsi="Cambria Math"/>
                              <w:sz w:val="18"/>
                              <w:szCs w:val="18"/>
                            </w:rPr>
                            <m:t>M</m:t>
                          </m:r>
                        </m:e>
                        <m:sub>
                          <m:r>
                            <m:rPr>
                              <m:nor/>
                            </m:rPr>
                            <w:rPr>
                              <w:sz w:val="18"/>
                              <w:szCs w:val="18"/>
                              <w:lang w:val="en-US"/>
                            </w:rPr>
                            <m:t>RB</m:t>
                          </m:r>
                        </m:sub>
                        <m:sup>
                          <m:r>
                            <m:rPr>
                              <m:nor/>
                            </m:rPr>
                            <w:rPr>
                              <w:sz w:val="18"/>
                              <w:szCs w:val="18"/>
                              <w:lang w:val="en-US"/>
                            </w:rPr>
                            <m:t>PSSCH</m:t>
                          </m:r>
                        </m:sup>
                      </m:sSubSup>
                      <m:d>
                        <m:dPr>
                          <m:ctrlPr>
                            <w:rPr>
                              <w:rFonts w:ascii="Cambria Math" w:hAnsi="Cambria Math"/>
                              <w:sz w:val="18"/>
                              <w:szCs w:val="18"/>
                            </w:rPr>
                          </m:ctrlPr>
                        </m:dPr>
                        <m:e>
                          <m:r>
                            <w:rPr>
                              <w:rFonts w:ascii="Cambria Math" w:hAnsi="Cambria Math"/>
                              <w:sz w:val="18"/>
                              <w:szCs w:val="18"/>
                            </w:rPr>
                            <m:t>i</m:t>
                          </m:r>
                        </m:e>
                      </m:d>
                    </m:e>
                  </m:d>
                </m:e>
              </m:func>
              <m:r>
                <m:rPr>
                  <m:sty m:val="p"/>
                </m:rPr>
                <w:rPr>
                  <w:rFonts w:ascii="Cambria Math" w:hAnsi="Cambria Math"/>
                  <w:sz w:val="18"/>
                  <w:szCs w:val="18"/>
                  <w:lang w:val="en-US"/>
                </w:rPr>
                <m:t>+</m:t>
              </m:r>
              <m:sSub>
                <m:sSubPr>
                  <m:ctrlPr>
                    <w:rPr>
                      <w:rFonts w:ascii="Cambria Math" w:hAnsi="Cambria Math"/>
                      <w:sz w:val="18"/>
                      <w:szCs w:val="18"/>
                    </w:rPr>
                  </m:ctrlPr>
                </m:sSubPr>
                <m:e>
                  <m:r>
                    <w:rPr>
                      <w:rFonts w:ascii="Cambria Math" w:hAnsi="Cambria Math"/>
                      <w:sz w:val="18"/>
                      <w:szCs w:val="18"/>
                    </w:rPr>
                    <m:t>α</m:t>
                  </m:r>
                </m:e>
                <m:sub>
                  <m:r>
                    <w:rPr>
                      <w:rFonts w:ascii="Cambria Math" w:hAnsi="Cambria Math"/>
                      <w:sz w:val="18"/>
                      <w:szCs w:val="18"/>
                    </w:rPr>
                    <m:t>D</m:t>
                  </m:r>
                </m:sub>
              </m:sSub>
              <m:r>
                <m:rPr>
                  <m:sty m:val="p"/>
                </m:rPr>
                <w:rPr>
                  <w:rFonts w:ascii="Cambria Math" w:hAnsi="Cambria Math"/>
                  <w:sz w:val="18"/>
                  <w:szCs w:val="18"/>
                  <w:lang w:val="en-US"/>
                </w:rPr>
                <m:t>⋅</m:t>
              </m:r>
              <m:r>
                <w:rPr>
                  <w:rFonts w:ascii="Cambria Math" w:hAnsi="Cambria Math"/>
                  <w:sz w:val="18"/>
                  <w:szCs w:val="18"/>
                </w:rPr>
                <m:t>P</m:t>
              </m:r>
              <m:sSub>
                <m:sSubPr>
                  <m:ctrlPr>
                    <w:rPr>
                      <w:rFonts w:ascii="Cambria Math" w:hAnsi="Cambria Math"/>
                      <w:sz w:val="18"/>
                      <w:szCs w:val="18"/>
                    </w:rPr>
                  </m:ctrlPr>
                </m:sSubPr>
                <m:e>
                  <m:r>
                    <w:rPr>
                      <w:rFonts w:ascii="Cambria Math" w:hAnsi="Cambria Math"/>
                      <w:sz w:val="18"/>
                      <w:szCs w:val="18"/>
                    </w:rPr>
                    <m:t>L</m:t>
                  </m:r>
                </m:e>
                <m:sub>
                  <m:r>
                    <w:rPr>
                      <w:rFonts w:ascii="Cambria Math" w:hAnsi="Cambria Math"/>
                      <w:sz w:val="18"/>
                      <w:szCs w:val="18"/>
                    </w:rPr>
                    <m:t>D</m:t>
                  </m:r>
                </m:sub>
              </m:sSub>
            </m:oMath>
            <w:r>
              <w:rPr>
                <w:sz w:val="18"/>
                <w:szCs w:val="18"/>
                <w:lang w:val="en-US"/>
              </w:rPr>
              <w:t xml:space="preserve"> [dBm]</w:t>
            </w:r>
          </w:p>
          <w:p w:rsidR="00365C81" w:rsidRDefault="00365C81" w:rsidP="00DA28CF">
            <w:pPr>
              <w:pStyle w:val="B1"/>
              <w:spacing w:beforeLines="0" w:afterLines="0" w:line="240" w:lineRule="auto"/>
              <w:rPr>
                <w:strike/>
                <w:color w:val="FF0000"/>
                <w:sz w:val="18"/>
                <w:szCs w:val="18"/>
              </w:rPr>
            </w:pPr>
            <w:r>
              <w:rPr>
                <w:strike/>
                <w:color w:val="FF0000"/>
                <w:sz w:val="18"/>
                <w:szCs w:val="18"/>
              </w:rPr>
              <w:t>-</w:t>
            </w:r>
            <w:r>
              <w:rPr>
                <w:strike/>
                <w:color w:val="FF0000"/>
                <w:sz w:val="18"/>
                <w:szCs w:val="18"/>
              </w:rPr>
              <w:tab/>
              <w:t xml:space="preserve">elseif </w:t>
            </w:r>
            <w:r>
              <w:rPr>
                <w:i/>
                <w:iCs/>
                <w:strike/>
                <w:color w:val="FF0000"/>
                <w:sz w:val="18"/>
                <w:szCs w:val="18"/>
              </w:rPr>
              <w:t>p0-SL-PSCCHPSSCH</w:t>
            </w:r>
            <w:r>
              <w:rPr>
                <w:strike/>
                <w:color w:val="FF0000"/>
                <w:sz w:val="18"/>
                <w:szCs w:val="18"/>
              </w:rPr>
              <w:t xml:space="preserve"> is provided</w:t>
            </w:r>
          </w:p>
          <w:p w:rsidR="00365C81" w:rsidRDefault="00365C81" w:rsidP="00DA28CF">
            <w:pPr>
              <w:pStyle w:val="B2"/>
              <w:spacing w:beforeLines="0" w:afterLines="0" w:line="240" w:lineRule="auto"/>
              <w:rPr>
                <w:strike/>
                <w:color w:val="FF0000"/>
                <w:sz w:val="18"/>
                <w:szCs w:val="18"/>
                <w:lang w:val="en-US"/>
              </w:rPr>
            </w:pPr>
            <w:r>
              <w:rPr>
                <w:strike/>
                <w:color w:val="FF0000"/>
                <w:sz w:val="18"/>
                <w:szCs w:val="18"/>
                <w:lang w:val="en-US"/>
              </w:rPr>
              <w:t>-</w:t>
            </w:r>
            <w:r>
              <w:rPr>
                <w:strike/>
                <w:color w:val="FF0000"/>
                <w:sz w:val="18"/>
                <w:szCs w:val="18"/>
                <w:lang w:val="en-US"/>
              </w:rPr>
              <w:tab/>
            </w:r>
            <m:oMath>
              <m:sSub>
                <m:sSubPr>
                  <m:ctrlPr>
                    <w:rPr>
                      <w:rFonts w:ascii="Cambria Math" w:hAnsi="Cambria Math"/>
                      <w:strike/>
                      <w:color w:val="FF0000"/>
                      <w:sz w:val="18"/>
                      <w:szCs w:val="18"/>
                    </w:rPr>
                  </m:ctrlPr>
                </m:sSubPr>
                <m:e>
                  <m:r>
                    <w:rPr>
                      <w:rFonts w:ascii="Cambria Math" w:hAnsi="Cambria Math"/>
                      <w:strike/>
                      <w:color w:val="FF0000"/>
                      <w:sz w:val="18"/>
                      <w:szCs w:val="18"/>
                    </w:rPr>
                    <m:t>P</m:t>
                  </m:r>
                </m:e>
                <m:sub>
                  <m:r>
                    <m:rPr>
                      <m:nor/>
                    </m:rPr>
                    <w:rPr>
                      <w:strike/>
                      <w:color w:val="FF0000"/>
                      <w:sz w:val="18"/>
                      <w:szCs w:val="18"/>
                      <w:lang w:val="en-US"/>
                    </w:rPr>
                    <m:t>PSSCH</m:t>
                  </m:r>
                  <m:r>
                    <m:rPr>
                      <m:sty m:val="p"/>
                    </m:rPr>
                    <w:rPr>
                      <w:rFonts w:ascii="Cambria Math" w:hAnsi="Cambria Math"/>
                      <w:strike/>
                      <w:color w:val="FF0000"/>
                      <w:sz w:val="18"/>
                      <w:szCs w:val="18"/>
                      <w:lang w:val="en-US"/>
                    </w:rPr>
                    <m:t>,</m:t>
                  </m:r>
                  <m:r>
                    <w:rPr>
                      <w:rFonts w:ascii="Cambria Math" w:hAnsi="Cambria Math"/>
                      <w:strike/>
                      <w:color w:val="FF0000"/>
                      <w:sz w:val="18"/>
                      <w:szCs w:val="18"/>
                    </w:rPr>
                    <m:t>D</m:t>
                  </m:r>
                </m:sub>
              </m:sSub>
              <m:r>
                <m:rPr>
                  <m:sty m:val="p"/>
                </m:rPr>
                <w:rPr>
                  <w:rFonts w:ascii="Cambria Math" w:hAnsi="Cambria Math"/>
                  <w:strike/>
                  <w:color w:val="FF0000"/>
                  <w:sz w:val="18"/>
                  <w:szCs w:val="18"/>
                  <w:lang w:val="en-US"/>
                </w:rPr>
                <m:t>(</m:t>
              </m:r>
              <m:r>
                <w:rPr>
                  <w:rFonts w:ascii="Cambria Math" w:hAnsi="Cambria Math"/>
                  <w:strike/>
                  <w:color w:val="FF0000"/>
                  <w:sz w:val="18"/>
                  <w:szCs w:val="18"/>
                </w:rPr>
                <m:t>i</m:t>
              </m:r>
              <m:r>
                <m:rPr>
                  <m:sty m:val="p"/>
                </m:rPr>
                <w:rPr>
                  <w:rFonts w:ascii="Cambria Math" w:hAnsi="Cambria Math"/>
                  <w:strike/>
                  <w:color w:val="FF0000"/>
                  <w:sz w:val="18"/>
                  <w:szCs w:val="18"/>
                  <w:lang w:val="en-US"/>
                </w:rPr>
                <m:t>)=</m:t>
              </m:r>
              <m:r>
                <w:rPr>
                  <w:rFonts w:ascii="Cambria Math" w:hAnsi="Cambria Math"/>
                  <w:strike/>
                  <w:color w:val="FF0000"/>
                  <w:sz w:val="18"/>
                  <w:szCs w:val="18"/>
                </w:rPr>
                <m:t>min</m:t>
              </m:r>
              <m:d>
                <m:dPr>
                  <m:ctrlPr>
                    <w:rPr>
                      <w:rFonts w:ascii="Cambria Math" w:hAnsi="Cambria Math"/>
                      <w:strike/>
                      <w:color w:val="FF0000"/>
                      <w:sz w:val="18"/>
                      <w:szCs w:val="18"/>
                    </w:rPr>
                  </m:ctrlPr>
                </m:dPr>
                <m:e>
                  <m:sSub>
                    <m:sSubPr>
                      <m:ctrlPr>
                        <w:rPr>
                          <w:rFonts w:ascii="Cambria Math" w:hAnsi="Cambria Math"/>
                          <w:strike/>
                          <w:color w:val="FF0000"/>
                          <w:sz w:val="18"/>
                          <w:szCs w:val="18"/>
                        </w:rPr>
                      </m:ctrlPr>
                    </m:sSubPr>
                    <m:e>
                      <m:r>
                        <w:rPr>
                          <w:rFonts w:ascii="Cambria Math" w:hAnsi="Cambria Math"/>
                          <w:strike/>
                          <w:color w:val="FF0000"/>
                          <w:sz w:val="18"/>
                          <w:szCs w:val="18"/>
                        </w:rPr>
                        <m:t>P</m:t>
                      </m:r>
                    </m:e>
                    <m:sub>
                      <m:r>
                        <m:rPr>
                          <m:nor/>
                        </m:rPr>
                        <w:rPr>
                          <w:strike/>
                          <w:color w:val="FF0000"/>
                          <w:sz w:val="18"/>
                          <w:szCs w:val="18"/>
                          <w:lang w:val="en-US"/>
                        </w:rPr>
                        <m:t>CMAX</m:t>
                      </m:r>
                    </m:sub>
                  </m:sSub>
                  <m:r>
                    <m:rPr>
                      <m:sty m:val="p"/>
                    </m:rPr>
                    <w:rPr>
                      <w:rFonts w:ascii="Cambria Math" w:hAnsi="Cambria Math"/>
                      <w:strike/>
                      <w:color w:val="FF0000"/>
                      <w:sz w:val="18"/>
                      <w:szCs w:val="18"/>
                      <w:lang w:val="en-US"/>
                    </w:rPr>
                    <m:t>,</m:t>
                  </m:r>
                  <m:sSub>
                    <m:sSubPr>
                      <m:ctrlPr>
                        <w:rPr>
                          <w:rFonts w:ascii="Cambria Math" w:hAnsi="Cambria Math"/>
                          <w:strike/>
                          <w:color w:val="FF0000"/>
                          <w:sz w:val="18"/>
                          <w:szCs w:val="18"/>
                        </w:rPr>
                      </m:ctrlPr>
                    </m:sSubPr>
                    <m:e>
                      <m:sSub>
                        <m:sSubPr>
                          <m:ctrlPr>
                            <w:rPr>
                              <w:rFonts w:ascii="Cambria Math" w:hAnsi="Cambria Math"/>
                              <w:strike/>
                              <w:color w:val="FF0000"/>
                              <w:sz w:val="18"/>
                              <w:szCs w:val="18"/>
                            </w:rPr>
                          </m:ctrlPr>
                        </m:sSubPr>
                        <m:e>
                          <m:r>
                            <w:rPr>
                              <w:rFonts w:ascii="Cambria Math" w:hAnsi="Cambria Math"/>
                              <w:strike/>
                              <w:color w:val="FF0000"/>
                              <w:sz w:val="18"/>
                              <w:szCs w:val="18"/>
                            </w:rPr>
                            <m:t>P</m:t>
                          </m:r>
                        </m:e>
                        <m:sub>
                          <m:r>
                            <m:rPr>
                              <m:nor/>
                            </m:rPr>
                            <w:rPr>
                              <w:strike/>
                              <w:color w:val="FF0000"/>
                              <w:sz w:val="18"/>
                              <w:szCs w:val="18"/>
                              <w:lang w:val="en-US"/>
                            </w:rPr>
                            <m:t>MAX</m:t>
                          </m:r>
                          <m:r>
                            <m:rPr>
                              <m:sty m:val="p"/>
                            </m:rPr>
                            <w:rPr>
                              <w:rFonts w:ascii="Cambria Math" w:hAnsi="Cambria Math"/>
                              <w:strike/>
                              <w:color w:val="FF0000"/>
                              <w:sz w:val="18"/>
                              <w:szCs w:val="18"/>
                              <w:lang w:val="en-US"/>
                            </w:rPr>
                            <m:t>,CBR</m:t>
                          </m:r>
                        </m:sub>
                      </m:sSub>
                      <m:r>
                        <m:rPr>
                          <m:sty m:val="p"/>
                        </m:rPr>
                        <w:rPr>
                          <w:rFonts w:ascii="Cambria Math" w:hAnsi="Cambria Math"/>
                          <w:strike/>
                          <w:color w:val="FF0000"/>
                          <w:sz w:val="18"/>
                          <w:szCs w:val="18"/>
                          <w:lang w:val="en-US"/>
                        </w:rPr>
                        <m:t>,</m:t>
                      </m:r>
                      <m:r>
                        <w:rPr>
                          <w:rFonts w:ascii="Cambria Math" w:hAnsi="Cambria Math"/>
                          <w:strike/>
                          <w:color w:val="FF0000"/>
                          <w:sz w:val="18"/>
                          <w:szCs w:val="18"/>
                        </w:rPr>
                        <m:t>P</m:t>
                      </m:r>
                    </m:e>
                    <m:sub>
                      <m:r>
                        <m:rPr>
                          <m:nor/>
                        </m:rPr>
                        <w:rPr>
                          <w:strike/>
                          <w:color w:val="FF0000"/>
                          <w:sz w:val="18"/>
                          <w:szCs w:val="18"/>
                          <w:lang w:val="en-US"/>
                        </w:rPr>
                        <m:t>PSSCH</m:t>
                      </m:r>
                      <m:r>
                        <m:rPr>
                          <m:sty m:val="p"/>
                        </m:rPr>
                        <w:rPr>
                          <w:rFonts w:ascii="Cambria Math" w:hAnsi="Cambria Math"/>
                          <w:strike/>
                          <w:color w:val="FF0000"/>
                          <w:sz w:val="18"/>
                          <w:szCs w:val="18"/>
                          <w:lang w:val="en-US"/>
                        </w:rPr>
                        <m:t>,</m:t>
                      </m:r>
                      <m:r>
                        <w:rPr>
                          <w:rFonts w:ascii="Cambria Math" w:hAnsi="Cambria Math"/>
                          <w:strike/>
                          <w:color w:val="FF0000"/>
                          <w:sz w:val="18"/>
                          <w:szCs w:val="18"/>
                        </w:rPr>
                        <m:t>SL</m:t>
                      </m:r>
                    </m:sub>
                  </m:sSub>
                  <m:r>
                    <m:rPr>
                      <m:sty m:val="p"/>
                    </m:rPr>
                    <w:rPr>
                      <w:rFonts w:ascii="Cambria Math" w:hAnsi="Cambria Math"/>
                      <w:strike/>
                      <w:color w:val="FF0000"/>
                      <w:sz w:val="18"/>
                      <w:szCs w:val="18"/>
                      <w:lang w:val="en-US"/>
                    </w:rPr>
                    <m:t>(</m:t>
                  </m:r>
                  <m:r>
                    <w:rPr>
                      <w:rFonts w:ascii="Cambria Math" w:hAnsi="Cambria Math"/>
                      <w:strike/>
                      <w:color w:val="FF0000"/>
                      <w:sz w:val="18"/>
                      <w:szCs w:val="18"/>
                    </w:rPr>
                    <m:t>i</m:t>
                  </m:r>
                  <m:r>
                    <m:rPr>
                      <m:sty m:val="p"/>
                    </m:rPr>
                    <w:rPr>
                      <w:rFonts w:ascii="Cambria Math" w:hAnsi="Cambria Math"/>
                      <w:strike/>
                      <w:color w:val="FF0000"/>
                      <w:sz w:val="18"/>
                      <w:szCs w:val="18"/>
                      <w:lang w:val="en-US"/>
                    </w:rPr>
                    <m:t>)</m:t>
                  </m:r>
                </m:e>
              </m:d>
            </m:oMath>
            <w:r>
              <w:rPr>
                <w:strike/>
                <w:color w:val="FF0000"/>
                <w:sz w:val="18"/>
                <w:szCs w:val="18"/>
                <w:lang w:val="en-US"/>
              </w:rPr>
              <w:t xml:space="preserve"> [dBm]</w:t>
            </w:r>
          </w:p>
          <w:p w:rsidR="00365C81" w:rsidRDefault="00365C81" w:rsidP="00DA28CF">
            <w:pPr>
              <w:pStyle w:val="B1"/>
              <w:spacing w:beforeLines="0" w:afterLines="0" w:line="240" w:lineRule="auto"/>
              <w:rPr>
                <w:color w:val="000000"/>
                <w:sz w:val="18"/>
                <w:szCs w:val="18"/>
              </w:rPr>
            </w:pPr>
            <w:r>
              <w:rPr>
                <w:sz w:val="18"/>
                <w:szCs w:val="18"/>
              </w:rPr>
              <w:t>-</w:t>
            </w:r>
            <w:r>
              <w:rPr>
                <w:sz w:val="18"/>
                <w:szCs w:val="18"/>
              </w:rPr>
              <w:tab/>
              <w:t xml:space="preserve">else </w:t>
            </w:r>
          </w:p>
          <w:p w:rsidR="00365C81" w:rsidRDefault="00365C81" w:rsidP="00DA28CF">
            <w:pPr>
              <w:pStyle w:val="B2"/>
              <w:spacing w:beforeLines="0" w:afterLines="0" w:line="240" w:lineRule="auto"/>
              <w:rPr>
                <w:sz w:val="18"/>
                <w:szCs w:val="18"/>
                <w:lang w:val="en-US"/>
              </w:rPr>
            </w:pPr>
            <w:r>
              <w:rPr>
                <w:sz w:val="18"/>
                <w:szCs w:val="18"/>
                <w:lang w:val="en-US"/>
              </w:rPr>
              <w:t>-</w:t>
            </w:r>
            <w:r>
              <w:rPr>
                <w:sz w:val="18"/>
                <w:szCs w:val="18"/>
                <w:lang w:val="en-US"/>
              </w:rPr>
              <w:tab/>
            </w:r>
            <m:oMath>
              <m:sSub>
                <m:sSubPr>
                  <m:ctrlPr>
                    <w:rPr>
                      <w:rFonts w:ascii="Cambria Math" w:hAnsi="Cambria Math"/>
                      <w:sz w:val="18"/>
                      <w:szCs w:val="18"/>
                    </w:rPr>
                  </m:ctrlPr>
                </m:sSubPr>
                <m:e>
                  <m:r>
                    <w:rPr>
                      <w:rFonts w:ascii="Cambria Math" w:hAnsi="Cambria Math"/>
                      <w:sz w:val="18"/>
                      <w:szCs w:val="18"/>
                    </w:rPr>
                    <m:t>P</m:t>
                  </m:r>
                </m:e>
                <m:sub>
                  <m:r>
                    <m:rPr>
                      <m:nor/>
                    </m:rPr>
                    <w:rPr>
                      <w:sz w:val="18"/>
                      <w:szCs w:val="18"/>
                      <w:lang w:val="en-US"/>
                    </w:rPr>
                    <m:t>PSSCH</m:t>
                  </m:r>
                  <m:r>
                    <m:rPr>
                      <m:sty m:val="p"/>
                    </m:rPr>
                    <w:rPr>
                      <w:rFonts w:ascii="Cambria Math" w:hAnsi="Cambria Math"/>
                      <w:sz w:val="18"/>
                      <w:szCs w:val="18"/>
                      <w:lang w:val="en-US"/>
                    </w:rPr>
                    <m:t>,</m:t>
                  </m:r>
                  <m:r>
                    <w:rPr>
                      <w:rFonts w:ascii="Cambria Math" w:hAnsi="Cambria Math"/>
                      <w:sz w:val="18"/>
                      <w:szCs w:val="18"/>
                    </w:rPr>
                    <m:t>D</m:t>
                  </m:r>
                </m:sub>
              </m:sSub>
              <m:d>
                <m:dPr>
                  <m:ctrlPr>
                    <w:rPr>
                      <w:rFonts w:ascii="Cambria Math" w:hAnsi="Cambria Math"/>
                      <w:sz w:val="18"/>
                      <w:szCs w:val="18"/>
                      <w:lang w:val="en-US"/>
                    </w:rPr>
                  </m:ctrlPr>
                </m:dPr>
                <m:e>
                  <m:r>
                    <w:rPr>
                      <w:rFonts w:ascii="Cambria Math" w:hAnsi="Cambria Math"/>
                      <w:sz w:val="18"/>
                      <w:szCs w:val="18"/>
                    </w:rPr>
                    <m:t>i</m:t>
                  </m:r>
                </m:e>
              </m:d>
              <m:r>
                <m:rPr>
                  <m:sty m:val="p"/>
                </m:rPr>
                <w:rPr>
                  <w:rFonts w:ascii="Cambria Math" w:hAnsi="Cambria Math"/>
                  <w:sz w:val="18"/>
                  <w:szCs w:val="18"/>
                  <w:lang w:val="en-US"/>
                </w:rPr>
                <m:t>=</m:t>
              </m:r>
              <m:sSub>
                <m:sSubPr>
                  <m:ctrlPr>
                    <w:rPr>
                      <w:rFonts w:ascii="Cambria Math" w:hAnsi="Cambria Math"/>
                      <w:color w:val="FF0000"/>
                      <w:sz w:val="18"/>
                      <w:szCs w:val="18"/>
                    </w:rPr>
                  </m:ctrlPr>
                </m:sSubPr>
                <m:e>
                  <m:r>
                    <w:rPr>
                      <w:rFonts w:ascii="Cambria Math" w:hAnsi="Cambria Math"/>
                      <w:color w:val="FF0000"/>
                      <w:sz w:val="18"/>
                      <w:szCs w:val="18"/>
                    </w:rPr>
                    <m:t>P</m:t>
                  </m:r>
                </m:e>
                <m:sub>
                  <m:r>
                    <m:rPr>
                      <m:nor/>
                    </m:rPr>
                    <w:rPr>
                      <w:color w:val="FF0000"/>
                      <w:sz w:val="18"/>
                      <w:szCs w:val="18"/>
                      <w:lang w:val="en-US"/>
                    </w:rPr>
                    <m:t>CMAX</m:t>
                  </m:r>
                </m:sub>
              </m:sSub>
              <m:r>
                <w:rPr>
                  <w:rFonts w:ascii="Cambria Math" w:hAnsi="Cambria Math"/>
                  <w:strike/>
                  <w:color w:val="FF0000"/>
                  <w:sz w:val="18"/>
                  <w:szCs w:val="18"/>
                </w:rPr>
                <m:t>min</m:t>
              </m:r>
              <m:d>
                <m:dPr>
                  <m:ctrlPr>
                    <w:rPr>
                      <w:rFonts w:ascii="Cambria Math" w:hAnsi="Cambria Math"/>
                      <w:strike/>
                      <w:color w:val="FF0000"/>
                      <w:sz w:val="18"/>
                      <w:szCs w:val="18"/>
                    </w:rPr>
                  </m:ctrlPr>
                </m:dPr>
                <m:e>
                  <m:sSub>
                    <m:sSubPr>
                      <m:ctrlPr>
                        <w:rPr>
                          <w:rFonts w:ascii="Cambria Math" w:hAnsi="Cambria Math"/>
                          <w:strike/>
                          <w:color w:val="FF0000"/>
                          <w:sz w:val="18"/>
                          <w:szCs w:val="18"/>
                        </w:rPr>
                      </m:ctrlPr>
                    </m:sSubPr>
                    <m:e>
                      <m:r>
                        <w:rPr>
                          <w:rFonts w:ascii="Cambria Math" w:hAnsi="Cambria Math"/>
                          <w:strike/>
                          <w:color w:val="FF0000"/>
                          <w:sz w:val="18"/>
                          <w:szCs w:val="18"/>
                        </w:rPr>
                        <m:t>P</m:t>
                      </m:r>
                    </m:e>
                    <m:sub>
                      <m:r>
                        <m:rPr>
                          <m:nor/>
                        </m:rPr>
                        <w:rPr>
                          <w:strike/>
                          <w:color w:val="FF0000"/>
                          <w:sz w:val="18"/>
                          <w:szCs w:val="18"/>
                          <w:lang w:val="en-US"/>
                        </w:rPr>
                        <m:t>CMAX</m:t>
                      </m:r>
                    </m:sub>
                  </m:sSub>
                  <m:r>
                    <m:rPr>
                      <m:sty m:val="p"/>
                    </m:rPr>
                    <w:rPr>
                      <w:rFonts w:ascii="Cambria Math" w:hAnsi="Cambria Math"/>
                      <w:strike/>
                      <w:color w:val="FF0000"/>
                      <w:sz w:val="18"/>
                      <w:szCs w:val="18"/>
                      <w:lang w:val="en-US"/>
                    </w:rPr>
                    <m:t>,</m:t>
                  </m:r>
                  <m:sSub>
                    <m:sSubPr>
                      <m:ctrlPr>
                        <w:rPr>
                          <w:rFonts w:ascii="Cambria Math" w:hAnsi="Cambria Math"/>
                          <w:strike/>
                          <w:color w:val="FF0000"/>
                          <w:sz w:val="18"/>
                          <w:szCs w:val="18"/>
                        </w:rPr>
                      </m:ctrlPr>
                    </m:sSubPr>
                    <m:e>
                      <m:r>
                        <w:rPr>
                          <w:rFonts w:ascii="Cambria Math" w:hAnsi="Cambria Math"/>
                          <w:strike/>
                          <w:color w:val="FF0000"/>
                          <w:sz w:val="18"/>
                          <w:szCs w:val="18"/>
                        </w:rPr>
                        <m:t>P</m:t>
                      </m:r>
                    </m:e>
                    <m:sub>
                      <m:r>
                        <m:rPr>
                          <m:nor/>
                        </m:rPr>
                        <w:rPr>
                          <w:strike/>
                          <w:color w:val="FF0000"/>
                          <w:sz w:val="18"/>
                          <w:szCs w:val="18"/>
                          <w:lang w:val="en-US"/>
                        </w:rPr>
                        <m:t>MAX</m:t>
                      </m:r>
                      <m:r>
                        <m:rPr>
                          <m:sty m:val="p"/>
                        </m:rPr>
                        <w:rPr>
                          <w:rFonts w:ascii="Cambria Math" w:hAnsi="Cambria Math"/>
                          <w:strike/>
                          <w:color w:val="FF0000"/>
                          <w:sz w:val="18"/>
                          <w:szCs w:val="18"/>
                          <w:lang w:val="en-US"/>
                        </w:rPr>
                        <m:t>,CBR</m:t>
                      </m:r>
                    </m:sub>
                  </m:sSub>
                </m:e>
              </m:d>
            </m:oMath>
            <w:r>
              <w:rPr>
                <w:strike/>
                <w:color w:val="FF0000"/>
                <w:sz w:val="18"/>
                <w:szCs w:val="18"/>
                <w:lang w:val="en-US"/>
              </w:rPr>
              <w:t xml:space="preserve"> </w:t>
            </w:r>
            <w:r>
              <w:rPr>
                <w:sz w:val="18"/>
                <w:szCs w:val="18"/>
                <w:lang w:val="en-US"/>
              </w:rPr>
              <w:t>[dBm]</w:t>
            </w:r>
          </w:p>
          <w:p w:rsidR="00365C81" w:rsidRDefault="00365C81" w:rsidP="00DA28CF">
            <w:pPr>
              <w:pStyle w:val="B2"/>
              <w:spacing w:beforeLines="0" w:afterLines="0" w:line="240" w:lineRule="auto"/>
              <w:rPr>
                <w:sz w:val="18"/>
                <w:szCs w:val="18"/>
                <w:lang w:val="en-US"/>
              </w:rPr>
            </w:pPr>
            <w:r>
              <w:rPr>
                <w:sz w:val="18"/>
                <w:szCs w:val="18"/>
                <w:lang w:val="en-US"/>
              </w:rPr>
              <w:t>where</w:t>
            </w:r>
          </w:p>
          <w:p w:rsidR="00365C81" w:rsidRDefault="00365C81" w:rsidP="00DA28CF">
            <w:pPr>
              <w:pStyle w:val="B3"/>
              <w:spacing w:before="120" w:after="120"/>
              <w:rPr>
                <w:sz w:val="18"/>
                <w:szCs w:val="18"/>
              </w:rPr>
            </w:pPr>
            <w:r>
              <w:rPr>
                <w:sz w:val="18"/>
                <w:szCs w:val="18"/>
              </w:rPr>
              <w:t>-</w:t>
            </w:r>
            <w:r>
              <w:rPr>
                <w:sz w:val="18"/>
                <w:szCs w:val="18"/>
              </w:rPr>
              <w:tab/>
            </w:r>
            <m:oMath>
              <m:sSub>
                <m:sSubPr>
                  <m:ctrlPr>
                    <w:rPr>
                      <w:rFonts w:ascii="Cambria Math" w:hAnsi="Cambria Math"/>
                      <w:i/>
                      <w:sz w:val="18"/>
                      <w:szCs w:val="18"/>
                    </w:rPr>
                  </m:ctrlPr>
                </m:sSubPr>
                <m:e>
                  <m:r>
                    <w:rPr>
                      <w:rFonts w:ascii="Cambria Math"/>
                      <w:sz w:val="18"/>
                      <w:szCs w:val="18"/>
                    </w:rPr>
                    <m:t>P</m:t>
                  </m:r>
                </m:e>
                <m:sub>
                  <m:r>
                    <m:rPr>
                      <m:nor/>
                    </m:rPr>
                    <w:rPr>
                      <w:rFonts w:ascii="Cambria Math"/>
                      <w:sz w:val="18"/>
                      <w:szCs w:val="18"/>
                    </w:rPr>
                    <m:t>O</m:t>
                  </m:r>
                  <m:r>
                    <w:rPr>
                      <w:rFonts w:ascii="Cambria Math"/>
                      <w:sz w:val="18"/>
                      <w:szCs w:val="18"/>
                    </w:rPr>
                    <m:t>,D</m:t>
                  </m:r>
                  <m:ctrlPr>
                    <w:rPr>
                      <w:rFonts w:ascii="Cambria Math" w:hAnsi="Cambria Math"/>
                      <w:sz w:val="18"/>
                      <w:szCs w:val="18"/>
                    </w:rPr>
                  </m:ctrlPr>
                </m:sub>
              </m:sSub>
            </m:oMath>
            <w:r>
              <w:rPr>
                <w:sz w:val="18"/>
                <w:szCs w:val="18"/>
              </w:rPr>
              <w:t xml:space="preserve"> is a value of </w:t>
            </w:r>
            <w:r>
              <w:rPr>
                <w:i/>
                <w:iCs/>
                <w:color w:val="000000"/>
                <w:sz w:val="18"/>
                <w:szCs w:val="18"/>
              </w:rPr>
              <w:t>p0-DL-PSCCHPSSCH</w:t>
            </w:r>
            <w:r>
              <w:rPr>
                <w:sz w:val="18"/>
                <w:szCs w:val="18"/>
              </w:rPr>
              <w:t xml:space="preserve"> if provided</w:t>
            </w:r>
          </w:p>
          <w:p w:rsidR="00365C81" w:rsidRDefault="00365C81" w:rsidP="00DA28CF">
            <w:pPr>
              <w:pStyle w:val="B3"/>
              <w:spacing w:before="120" w:after="120"/>
              <w:rPr>
                <w:sz w:val="18"/>
                <w:szCs w:val="18"/>
              </w:rPr>
            </w:pPr>
            <w:r>
              <w:rPr>
                <w:sz w:val="18"/>
                <w:szCs w:val="18"/>
              </w:rPr>
              <w:t>-</w:t>
            </w:r>
            <w:r>
              <w:rPr>
                <w:sz w:val="18"/>
                <w:szCs w:val="18"/>
              </w:rPr>
              <w:tab/>
            </w:r>
            <m:oMath>
              <m:sSub>
                <m:sSubPr>
                  <m:ctrlPr>
                    <w:rPr>
                      <w:rFonts w:ascii="Cambria Math" w:hAnsi="Cambria Math"/>
                      <w:i/>
                      <w:sz w:val="18"/>
                      <w:szCs w:val="18"/>
                    </w:rPr>
                  </m:ctrlPr>
                </m:sSubPr>
                <m:e>
                  <m:r>
                    <w:rPr>
                      <w:rFonts w:ascii="Cambria Math"/>
                      <w:sz w:val="18"/>
                      <w:szCs w:val="18"/>
                    </w:rPr>
                    <m:t>α</m:t>
                  </m:r>
                </m:e>
                <m:sub>
                  <m:r>
                    <w:rPr>
                      <w:rFonts w:ascii="Cambria Math"/>
                      <w:sz w:val="18"/>
                      <w:szCs w:val="18"/>
                    </w:rPr>
                    <m:t>D</m:t>
                  </m:r>
                </m:sub>
              </m:sSub>
            </m:oMath>
            <w:r>
              <w:rPr>
                <w:sz w:val="18"/>
                <w:szCs w:val="18"/>
              </w:rPr>
              <w:t xml:space="preserve"> is a value of </w:t>
            </w:r>
            <w:r>
              <w:rPr>
                <w:i/>
                <w:iCs/>
                <w:color w:val="000000"/>
                <w:sz w:val="18"/>
                <w:szCs w:val="18"/>
              </w:rPr>
              <w:t>alpha-DL-PSCCHPSSCH</w:t>
            </w:r>
            <w:r>
              <w:rPr>
                <w:iCs/>
                <w:color w:val="000000"/>
                <w:sz w:val="18"/>
                <w:szCs w:val="18"/>
              </w:rPr>
              <w:t xml:space="preserve">, if </w:t>
            </w:r>
            <w:r>
              <w:rPr>
                <w:sz w:val="18"/>
                <w:szCs w:val="18"/>
              </w:rPr>
              <w:t xml:space="preserve">provided; else, </w:t>
            </w:r>
            <m:oMath>
              <m:sSub>
                <m:sSubPr>
                  <m:ctrlPr>
                    <w:rPr>
                      <w:rFonts w:ascii="Cambria Math" w:hAnsi="Cambria Math"/>
                      <w:i/>
                      <w:sz w:val="18"/>
                      <w:szCs w:val="18"/>
                    </w:rPr>
                  </m:ctrlPr>
                </m:sSubPr>
                <m:e>
                  <m:r>
                    <w:rPr>
                      <w:rFonts w:ascii="Cambria Math"/>
                      <w:sz w:val="18"/>
                      <w:szCs w:val="18"/>
                    </w:rPr>
                    <m:t>α</m:t>
                  </m:r>
                </m:e>
                <m:sub>
                  <m:r>
                    <w:rPr>
                      <w:rFonts w:ascii="Cambria Math"/>
                      <w:sz w:val="18"/>
                      <w:szCs w:val="18"/>
                    </w:rPr>
                    <m:t>D</m:t>
                  </m:r>
                </m:sub>
              </m:sSub>
              <m:r>
                <w:rPr>
                  <w:rFonts w:ascii="Cambria Math" w:hAnsi="Cambria Math"/>
                  <w:sz w:val="18"/>
                  <w:szCs w:val="18"/>
                </w:rPr>
                <m:t>=1</m:t>
              </m:r>
            </m:oMath>
            <w:r>
              <w:rPr>
                <w:sz w:val="18"/>
                <w:szCs w:val="18"/>
              </w:rPr>
              <w:t xml:space="preserve"> </w:t>
            </w:r>
          </w:p>
          <w:p w:rsidR="00365C81" w:rsidRDefault="00365C81" w:rsidP="00DA28CF">
            <w:pPr>
              <w:pStyle w:val="B3"/>
              <w:spacing w:before="120" w:after="120"/>
              <w:rPr>
                <w:sz w:val="18"/>
                <w:szCs w:val="18"/>
              </w:rPr>
            </w:pPr>
            <w:r>
              <w:rPr>
                <w:sz w:val="18"/>
                <w:szCs w:val="18"/>
              </w:rPr>
              <w:t>-</w:t>
            </w:r>
            <w:r>
              <w:rPr>
                <w:sz w:val="18"/>
                <w:szCs w:val="18"/>
              </w:rPr>
              <w:tab/>
            </w:r>
            <m:oMath>
              <m:r>
                <w:rPr>
                  <w:rFonts w:ascii="Cambria Math" w:hAnsi="Cambria Math"/>
                  <w:sz w:val="18"/>
                  <w:szCs w:val="18"/>
                </w:rPr>
                <m:t>P</m:t>
              </m:r>
              <m:sSub>
                <m:sSubPr>
                  <m:ctrlPr>
                    <w:rPr>
                      <w:rFonts w:ascii="Cambria Math" w:hAnsi="Cambria Math"/>
                      <w:i/>
                      <w:sz w:val="18"/>
                      <w:szCs w:val="18"/>
                    </w:rPr>
                  </m:ctrlPr>
                </m:sSubPr>
                <m:e>
                  <m:r>
                    <w:rPr>
                      <w:rFonts w:ascii="Cambria Math" w:hAnsi="Cambria Math"/>
                      <w:sz w:val="18"/>
                      <w:szCs w:val="18"/>
                    </w:rPr>
                    <m:t>L</m:t>
                  </m:r>
                </m:e>
                <m:sub>
                  <m:r>
                    <w:rPr>
                      <w:rFonts w:ascii="Cambria Math" w:hAnsi="Cambria Math"/>
                      <w:sz w:val="18"/>
                      <w:szCs w:val="18"/>
                    </w:rPr>
                    <m:t>D</m:t>
                  </m:r>
                </m:sub>
              </m:sSub>
              <m:r>
                <w:rPr>
                  <w:rFonts w:ascii="Cambria Math" w:hAnsi="Cambria Math"/>
                  <w:sz w:val="18"/>
                  <w:szCs w:val="18"/>
                </w:rPr>
                <m:t>=P</m:t>
              </m:r>
              <m:sSub>
                <m:sSubPr>
                  <m:ctrlPr>
                    <w:rPr>
                      <w:rFonts w:ascii="Cambria Math" w:hAnsi="Cambria Math"/>
                      <w:i/>
                      <w:sz w:val="18"/>
                      <w:szCs w:val="18"/>
                    </w:rPr>
                  </m:ctrlPr>
                </m:sSubPr>
                <m:e>
                  <m:r>
                    <w:rPr>
                      <w:rFonts w:ascii="Cambria Math" w:hAnsi="Cambria Math"/>
                      <w:sz w:val="18"/>
                      <w:szCs w:val="18"/>
                    </w:rPr>
                    <m:t>L</m:t>
                  </m:r>
                </m:e>
                <m:sub>
                  <m:r>
                    <w:rPr>
                      <w:rFonts w:ascii="Cambria Math" w:hAnsi="Cambria Math"/>
                      <w:sz w:val="18"/>
                      <w:szCs w:val="18"/>
                    </w:rPr>
                    <m:t>b,f,c</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d</m:t>
                  </m:r>
                </m:sub>
              </m:sSub>
              <m:r>
                <w:rPr>
                  <w:rFonts w:ascii="Cambria Math" w:hAnsi="Cambria Math"/>
                  <w:sz w:val="18"/>
                  <w:szCs w:val="18"/>
                </w:rPr>
                <m:t>)</m:t>
              </m:r>
            </m:oMath>
            <w:r>
              <w:rPr>
                <w:sz w:val="18"/>
                <w:szCs w:val="18"/>
              </w:rPr>
              <w:t xml:space="preserve"> as described in Clause 7.1.1 except that</w:t>
            </w:r>
          </w:p>
          <w:p w:rsidR="00365C81" w:rsidRDefault="00365C81" w:rsidP="00DA28CF">
            <w:pPr>
              <w:pStyle w:val="B4"/>
              <w:spacing w:before="120" w:after="120"/>
              <w:rPr>
                <w:sz w:val="18"/>
                <w:szCs w:val="18"/>
              </w:rPr>
            </w:pPr>
            <w:r>
              <w:rPr>
                <w:sz w:val="18"/>
                <w:szCs w:val="18"/>
              </w:rPr>
              <w:t>-</w:t>
            </w:r>
            <w:r>
              <w:rPr>
                <w:sz w:val="18"/>
                <w:szCs w:val="18"/>
              </w:rPr>
              <w:tab/>
            </w:r>
            <w:r>
              <w:rPr>
                <w:rFonts w:eastAsia="Malgun Gothic"/>
                <w:sz w:val="18"/>
                <w:szCs w:val="18"/>
              </w:rPr>
              <w:t>the RS resource is the one the UE uses for determining a power of a PUSCH transmission scheduled by a DCI format 0_0 when the UE is configured to monitor PDCCH for detection of DCI format 0_0</w:t>
            </w:r>
          </w:p>
          <w:p w:rsidR="00365C81" w:rsidRDefault="00365C81" w:rsidP="00DA28CF">
            <w:pPr>
              <w:pStyle w:val="B4"/>
              <w:spacing w:before="120" w:after="120"/>
              <w:rPr>
                <w:rFonts w:eastAsia="Times New Roman"/>
                <w:sz w:val="18"/>
                <w:szCs w:val="18"/>
              </w:rPr>
            </w:pPr>
            <w:r>
              <w:rPr>
                <w:sz w:val="18"/>
                <w:szCs w:val="18"/>
              </w:rPr>
              <w:t>-</w:t>
            </w:r>
            <w:r>
              <w:rPr>
                <w:sz w:val="18"/>
                <w:szCs w:val="18"/>
              </w:rPr>
              <w:tab/>
            </w:r>
            <w:r>
              <w:rPr>
                <w:rFonts w:eastAsia="Malgun Gothic"/>
                <w:sz w:val="18"/>
                <w:szCs w:val="18"/>
              </w:rPr>
              <w:t>the RS resource is the one corresponding to the SS/PBCH block the UE uses to obtain MIB when the UE is not configured to monitor PDCCH for detection of DCI format 0_0</w:t>
            </w:r>
          </w:p>
          <w:p w:rsidR="00365C81" w:rsidRDefault="00365C81" w:rsidP="00DA28CF">
            <w:pPr>
              <w:pStyle w:val="B3"/>
              <w:spacing w:before="120" w:after="120"/>
              <w:rPr>
                <w:sz w:val="18"/>
                <w:szCs w:val="18"/>
              </w:rPr>
            </w:pPr>
            <w:r>
              <w:rPr>
                <w:sz w:val="18"/>
                <w:szCs w:val="18"/>
              </w:rPr>
              <w:t>-</w:t>
            </w:r>
            <w:r>
              <w:rPr>
                <w:sz w:val="18"/>
                <w:szCs w:val="18"/>
              </w:rPr>
              <w:tab/>
            </w:r>
            <m:oMath>
              <m:sSubSup>
                <m:sSubSupPr>
                  <m:ctrlPr>
                    <w:rPr>
                      <w:rFonts w:ascii="Cambria Math" w:hAnsi="Cambria Math"/>
                      <w:i/>
                      <w:sz w:val="18"/>
                      <w:szCs w:val="18"/>
                    </w:rPr>
                  </m:ctrlPr>
                </m:sSubSupPr>
                <m:e>
                  <m:r>
                    <w:rPr>
                      <w:rFonts w:ascii="Cambria Math"/>
                      <w:sz w:val="18"/>
                      <w:szCs w:val="18"/>
                    </w:rPr>
                    <m:t>M</m:t>
                  </m:r>
                </m:e>
                <m:sub>
                  <m:r>
                    <m:rPr>
                      <m:nor/>
                    </m:rPr>
                    <w:rPr>
                      <w:rFonts w:ascii="Cambria Math"/>
                      <w:sz w:val="18"/>
                      <w:szCs w:val="18"/>
                    </w:rPr>
                    <m:t>RB</m:t>
                  </m:r>
                  <m:ctrlPr>
                    <w:rPr>
                      <w:rFonts w:ascii="Cambria Math" w:hAnsi="Cambria Math"/>
                      <w:sz w:val="18"/>
                      <w:szCs w:val="18"/>
                    </w:rPr>
                  </m:ctrlPr>
                </m:sub>
                <m:sup>
                  <m:r>
                    <m:rPr>
                      <m:nor/>
                    </m:rPr>
                    <w:rPr>
                      <w:rFonts w:ascii="Cambria Math"/>
                      <w:sz w:val="18"/>
                      <w:szCs w:val="18"/>
                    </w:rPr>
                    <m:t>PSSCH</m:t>
                  </m:r>
                  <m:ctrlPr>
                    <w:rPr>
                      <w:rFonts w:ascii="Cambria Math" w:hAnsi="Cambria Math"/>
                      <w:sz w:val="18"/>
                      <w:szCs w:val="18"/>
                    </w:rPr>
                  </m:ctrlPr>
                </m:sup>
              </m:sSubSup>
              <m:r>
                <w:rPr>
                  <w:rFonts w:ascii="Cambria Math"/>
                  <w:sz w:val="18"/>
                  <w:szCs w:val="18"/>
                </w:rPr>
                <m:t>(i)</m:t>
              </m:r>
            </m:oMath>
            <w:r>
              <w:rPr>
                <w:rFonts w:eastAsia="Malgun Gothic"/>
                <w:sz w:val="18"/>
                <w:szCs w:val="18"/>
              </w:rPr>
              <w:t xml:space="preserve"> is a number of </w:t>
            </w:r>
            <w:r>
              <w:rPr>
                <w:sz w:val="18"/>
                <w:szCs w:val="18"/>
              </w:rPr>
              <w:t xml:space="preserve">resource blocks for the PSSCH transmission occasion </w:t>
            </w:r>
            <m:oMath>
              <m:r>
                <w:rPr>
                  <w:rFonts w:ascii="Cambria Math"/>
                  <w:sz w:val="18"/>
                  <w:szCs w:val="18"/>
                </w:rPr>
                <m:t>i</m:t>
              </m:r>
            </m:oMath>
            <w:r>
              <w:rPr>
                <w:iCs/>
                <w:sz w:val="18"/>
                <w:szCs w:val="18"/>
              </w:rPr>
              <w:t xml:space="preserve"> </w:t>
            </w:r>
            <w:r>
              <w:rPr>
                <w:sz w:val="18"/>
                <w:szCs w:val="18"/>
              </w:rPr>
              <w:t xml:space="preserve">and </w:t>
            </w:r>
            <m:oMath>
              <m:r>
                <w:rPr>
                  <w:rFonts w:ascii="Cambria Math"/>
                  <w:sz w:val="18"/>
                  <w:szCs w:val="18"/>
                </w:rPr>
                <m:t>μ</m:t>
              </m:r>
            </m:oMath>
            <w:r>
              <w:rPr>
                <w:sz w:val="18"/>
                <w:szCs w:val="18"/>
              </w:rPr>
              <w:t xml:space="preserve"> is a SCS configuration</w:t>
            </w:r>
          </w:p>
          <w:p w:rsidR="00365C81" w:rsidRDefault="00365C81" w:rsidP="00DA28CF">
            <w:pPr>
              <w:pStyle w:val="B1"/>
              <w:spacing w:beforeLines="0" w:afterLines="0" w:line="240" w:lineRule="auto"/>
              <w:rPr>
                <w:sz w:val="18"/>
                <w:szCs w:val="18"/>
              </w:rPr>
            </w:pPr>
            <w:r>
              <w:rPr>
                <w:sz w:val="18"/>
                <w:szCs w:val="18"/>
              </w:rPr>
              <w:t>-</w:t>
            </w:r>
            <w:r>
              <w:rPr>
                <w:sz w:val="18"/>
                <w:szCs w:val="18"/>
              </w:rPr>
              <w:tab/>
              <w:t xml:space="preserve">if p0-SL-PSCCHPSSCH </w:t>
            </w:r>
            <w:r>
              <w:rPr>
                <w:strike/>
                <w:color w:val="FF0000"/>
                <w:sz w:val="18"/>
                <w:szCs w:val="18"/>
              </w:rPr>
              <w:t xml:space="preserve">and alpha-SL-PSCCHPSSCH are </w:t>
            </w:r>
            <w:r>
              <w:rPr>
                <w:color w:val="FF0000"/>
                <w:sz w:val="18"/>
                <w:szCs w:val="18"/>
                <w:u w:val="single"/>
              </w:rPr>
              <w:t>is</w:t>
            </w:r>
            <w:r>
              <w:rPr>
                <w:sz w:val="18"/>
                <w:szCs w:val="18"/>
              </w:rPr>
              <w:t xml:space="preserve"> provided</w:t>
            </w:r>
          </w:p>
          <w:p w:rsidR="00365C81" w:rsidRDefault="00365C81" w:rsidP="00DA28CF">
            <w:pPr>
              <w:pStyle w:val="B2"/>
              <w:spacing w:beforeLines="0" w:afterLines="0" w:line="240" w:lineRule="auto"/>
              <w:rPr>
                <w:sz w:val="18"/>
                <w:szCs w:val="18"/>
                <w:lang w:val="en-US"/>
              </w:rPr>
            </w:pPr>
            <w:r>
              <w:rPr>
                <w:sz w:val="18"/>
                <w:szCs w:val="18"/>
                <w:lang w:val="en-US"/>
              </w:rPr>
              <w:t>-</w:t>
            </w:r>
            <w:r>
              <w:rPr>
                <w:sz w:val="18"/>
                <w:szCs w:val="18"/>
                <w:lang w:val="en-US"/>
              </w:rPr>
              <w:tab/>
            </w:r>
            <m:oMath>
              <m:sSub>
                <m:sSubPr>
                  <m:ctrlPr>
                    <w:rPr>
                      <w:rFonts w:ascii="Cambria Math" w:hAnsi="Cambria Math"/>
                      <w:sz w:val="18"/>
                      <w:szCs w:val="18"/>
                    </w:rPr>
                  </m:ctrlPr>
                </m:sSubPr>
                <m:e>
                  <m:r>
                    <w:rPr>
                      <w:rFonts w:ascii="Cambria Math" w:hAnsi="Cambria Math"/>
                      <w:sz w:val="18"/>
                      <w:szCs w:val="18"/>
                    </w:rPr>
                    <m:t>P</m:t>
                  </m:r>
                </m:e>
                <m:sub>
                  <m:r>
                    <m:rPr>
                      <m:nor/>
                    </m:rPr>
                    <w:rPr>
                      <w:sz w:val="18"/>
                      <w:szCs w:val="18"/>
                      <w:lang w:val="en-US"/>
                    </w:rPr>
                    <m:t>PSSCH</m:t>
                  </m:r>
                  <m:r>
                    <m:rPr>
                      <m:sty m:val="p"/>
                    </m:rPr>
                    <w:rPr>
                      <w:rFonts w:ascii="Cambria Math" w:hAnsi="Cambria Math"/>
                      <w:sz w:val="18"/>
                      <w:szCs w:val="18"/>
                      <w:lang w:val="en-US"/>
                    </w:rPr>
                    <m:t>,</m:t>
                  </m:r>
                  <m:r>
                    <w:rPr>
                      <w:rFonts w:ascii="Cambria Math" w:hAnsi="Cambria Math"/>
                      <w:sz w:val="18"/>
                      <w:szCs w:val="18"/>
                    </w:rPr>
                    <m:t>SL</m:t>
                  </m:r>
                </m:sub>
              </m:sSub>
              <m:r>
                <m:rPr>
                  <m:sty m:val="p"/>
                </m:rPr>
                <w:rPr>
                  <w:rFonts w:ascii="Cambria Math" w:hAnsi="Cambria Math"/>
                  <w:sz w:val="18"/>
                  <w:szCs w:val="18"/>
                  <w:lang w:val="en-US"/>
                </w:rPr>
                <m:t>(</m:t>
              </m:r>
              <m:r>
                <w:rPr>
                  <w:rFonts w:ascii="Cambria Math" w:hAnsi="Cambria Math"/>
                  <w:sz w:val="18"/>
                  <w:szCs w:val="18"/>
                </w:rPr>
                <m:t>i</m:t>
              </m:r>
              <m:r>
                <m:rPr>
                  <m:sty m:val="p"/>
                </m:rPr>
                <w:rPr>
                  <w:rFonts w:ascii="Cambria Math" w:hAnsi="Cambria Math"/>
                  <w:sz w:val="18"/>
                  <w:szCs w:val="18"/>
                  <w:lang w:val="en-US"/>
                </w:rPr>
                <m:t>)=</m:t>
              </m:r>
              <m:sSub>
                <m:sSubPr>
                  <m:ctrlPr>
                    <w:rPr>
                      <w:rFonts w:ascii="Cambria Math" w:hAnsi="Cambria Math"/>
                      <w:sz w:val="18"/>
                      <w:szCs w:val="18"/>
                    </w:rPr>
                  </m:ctrlPr>
                </m:sSubPr>
                <m:e>
                  <m:r>
                    <w:rPr>
                      <w:rFonts w:ascii="Cambria Math" w:hAnsi="Cambria Math"/>
                      <w:sz w:val="18"/>
                      <w:szCs w:val="18"/>
                    </w:rPr>
                    <m:t>P</m:t>
                  </m:r>
                </m:e>
                <m:sub>
                  <m:r>
                    <m:rPr>
                      <m:nor/>
                    </m:rPr>
                    <w:rPr>
                      <w:sz w:val="18"/>
                      <w:szCs w:val="18"/>
                      <w:lang w:val="en-US"/>
                    </w:rPr>
                    <m:t>O</m:t>
                  </m:r>
                  <m:r>
                    <m:rPr>
                      <m:sty m:val="p"/>
                    </m:rPr>
                    <w:rPr>
                      <w:rFonts w:ascii="Cambria Math" w:hAnsi="Cambria Math"/>
                      <w:sz w:val="18"/>
                      <w:szCs w:val="18"/>
                      <w:lang w:val="en-US"/>
                    </w:rPr>
                    <m:t>,</m:t>
                  </m:r>
                  <m:r>
                    <w:rPr>
                      <w:rFonts w:ascii="Cambria Math" w:hAnsi="Cambria Math"/>
                      <w:sz w:val="18"/>
                      <w:szCs w:val="18"/>
                    </w:rPr>
                    <m:t>SL</m:t>
                  </m:r>
                </m:sub>
              </m:sSub>
              <m:r>
                <m:rPr>
                  <m:sty m:val="p"/>
                </m:rPr>
                <w:rPr>
                  <w:rFonts w:ascii="Cambria Math" w:hAnsi="Cambria Math"/>
                  <w:sz w:val="18"/>
                  <w:szCs w:val="18"/>
                  <w:lang w:val="en-US"/>
                </w:rPr>
                <m:t>+10</m:t>
              </m:r>
              <m:func>
                <m:funcPr>
                  <m:ctrlPr>
                    <w:rPr>
                      <w:rFonts w:ascii="Cambria Math" w:hAnsi="Cambria Math"/>
                      <w:sz w:val="18"/>
                      <w:szCs w:val="18"/>
                    </w:rPr>
                  </m:ctrlPr>
                </m:funcPr>
                <m:fName>
                  <m:sSub>
                    <m:sSubPr>
                      <m:ctrlPr>
                        <w:rPr>
                          <w:rFonts w:ascii="Cambria Math" w:hAnsi="Cambria Math"/>
                          <w:sz w:val="18"/>
                          <w:szCs w:val="18"/>
                        </w:rPr>
                      </m:ctrlPr>
                    </m:sSubPr>
                    <m:e>
                      <m:r>
                        <w:rPr>
                          <w:rFonts w:ascii="Cambria Math" w:hAnsi="Cambria Math"/>
                          <w:sz w:val="18"/>
                          <w:szCs w:val="18"/>
                        </w:rPr>
                        <m:t>log</m:t>
                      </m:r>
                    </m:e>
                    <m:sub>
                      <m:r>
                        <m:rPr>
                          <m:sty m:val="p"/>
                        </m:rPr>
                        <w:rPr>
                          <w:rFonts w:ascii="Cambria Math" w:hAnsi="Cambria Math"/>
                          <w:sz w:val="18"/>
                          <w:szCs w:val="18"/>
                          <w:lang w:val="en-US"/>
                        </w:rPr>
                        <m:t>10</m:t>
                      </m:r>
                    </m:sub>
                  </m:sSub>
                </m:fName>
                <m:e>
                  <m:d>
                    <m:dPr>
                      <m:ctrlPr>
                        <w:rPr>
                          <w:rFonts w:ascii="Cambria Math" w:hAnsi="Cambria Math"/>
                          <w:sz w:val="18"/>
                          <w:szCs w:val="18"/>
                        </w:rPr>
                      </m:ctrlPr>
                    </m:dPr>
                    <m:e>
                      <m:sSup>
                        <m:sSupPr>
                          <m:ctrlPr>
                            <w:rPr>
                              <w:rFonts w:ascii="Cambria Math" w:hAnsi="Cambria Math"/>
                              <w:sz w:val="18"/>
                              <w:szCs w:val="18"/>
                            </w:rPr>
                          </m:ctrlPr>
                        </m:sSupPr>
                        <m:e>
                          <m:r>
                            <m:rPr>
                              <m:sty m:val="p"/>
                            </m:rPr>
                            <w:rPr>
                              <w:rFonts w:ascii="Cambria Math" w:hAnsi="Cambria Math"/>
                              <w:sz w:val="18"/>
                              <w:szCs w:val="18"/>
                              <w:lang w:val="en-US"/>
                            </w:rPr>
                            <m:t>2</m:t>
                          </m:r>
                        </m:e>
                        <m:sup>
                          <m:r>
                            <w:rPr>
                              <w:rFonts w:ascii="Cambria Math" w:hAnsi="Cambria Math"/>
                              <w:sz w:val="18"/>
                              <w:szCs w:val="18"/>
                            </w:rPr>
                            <m:t>μ</m:t>
                          </m:r>
                        </m:sup>
                      </m:sSup>
                      <m:r>
                        <m:rPr>
                          <m:sty m:val="p"/>
                        </m:rPr>
                        <w:rPr>
                          <w:rFonts w:ascii="Cambria Math" w:hAnsi="Cambria Math"/>
                          <w:sz w:val="18"/>
                          <w:szCs w:val="18"/>
                          <w:lang w:val="en-US"/>
                        </w:rPr>
                        <m:t>⋅</m:t>
                      </m:r>
                      <m:sSubSup>
                        <m:sSubSupPr>
                          <m:ctrlPr>
                            <w:rPr>
                              <w:rFonts w:ascii="Cambria Math" w:hAnsi="Cambria Math"/>
                              <w:sz w:val="18"/>
                              <w:szCs w:val="18"/>
                            </w:rPr>
                          </m:ctrlPr>
                        </m:sSubSupPr>
                        <m:e>
                          <m:r>
                            <w:rPr>
                              <w:rFonts w:ascii="Cambria Math" w:hAnsi="Cambria Math"/>
                              <w:sz w:val="18"/>
                              <w:szCs w:val="18"/>
                            </w:rPr>
                            <m:t>M</m:t>
                          </m:r>
                        </m:e>
                        <m:sub>
                          <m:r>
                            <m:rPr>
                              <m:nor/>
                            </m:rPr>
                            <w:rPr>
                              <w:sz w:val="18"/>
                              <w:szCs w:val="18"/>
                              <w:lang w:val="en-US"/>
                            </w:rPr>
                            <m:t>RB</m:t>
                          </m:r>
                        </m:sub>
                        <m:sup>
                          <m:r>
                            <m:rPr>
                              <m:nor/>
                            </m:rPr>
                            <w:rPr>
                              <w:sz w:val="18"/>
                              <w:szCs w:val="18"/>
                              <w:lang w:val="en-US"/>
                            </w:rPr>
                            <m:t>PSSCH</m:t>
                          </m:r>
                        </m:sup>
                      </m:sSubSup>
                      <m:d>
                        <m:dPr>
                          <m:ctrlPr>
                            <w:rPr>
                              <w:rFonts w:ascii="Cambria Math" w:hAnsi="Cambria Math"/>
                              <w:sz w:val="18"/>
                              <w:szCs w:val="18"/>
                            </w:rPr>
                          </m:ctrlPr>
                        </m:dPr>
                        <m:e>
                          <m:r>
                            <w:rPr>
                              <w:rFonts w:ascii="Cambria Math" w:hAnsi="Cambria Math"/>
                              <w:sz w:val="18"/>
                              <w:szCs w:val="18"/>
                            </w:rPr>
                            <m:t>i</m:t>
                          </m:r>
                        </m:e>
                      </m:d>
                    </m:e>
                  </m:d>
                </m:e>
              </m:func>
              <m:r>
                <m:rPr>
                  <m:sty m:val="p"/>
                </m:rPr>
                <w:rPr>
                  <w:rFonts w:ascii="Cambria Math" w:hAnsi="Cambria Math"/>
                  <w:sz w:val="18"/>
                  <w:szCs w:val="18"/>
                  <w:lang w:val="en-US"/>
                </w:rPr>
                <m:t>+</m:t>
              </m:r>
              <m:sSub>
                <m:sSubPr>
                  <m:ctrlPr>
                    <w:rPr>
                      <w:rFonts w:ascii="Cambria Math" w:hAnsi="Cambria Math"/>
                      <w:sz w:val="18"/>
                      <w:szCs w:val="18"/>
                    </w:rPr>
                  </m:ctrlPr>
                </m:sSubPr>
                <m:e>
                  <m:r>
                    <w:rPr>
                      <w:rFonts w:ascii="Cambria Math" w:hAnsi="Cambria Math"/>
                      <w:sz w:val="18"/>
                      <w:szCs w:val="18"/>
                    </w:rPr>
                    <m:t>α</m:t>
                  </m:r>
                </m:e>
                <m:sub>
                  <m:r>
                    <w:rPr>
                      <w:rFonts w:ascii="Cambria Math" w:hAnsi="Cambria Math"/>
                      <w:sz w:val="18"/>
                      <w:szCs w:val="18"/>
                    </w:rPr>
                    <m:t>SL</m:t>
                  </m:r>
                </m:sub>
              </m:sSub>
              <m:r>
                <m:rPr>
                  <m:sty m:val="p"/>
                </m:rPr>
                <w:rPr>
                  <w:rFonts w:ascii="Cambria Math" w:hAnsi="Cambria Math"/>
                  <w:sz w:val="18"/>
                  <w:szCs w:val="18"/>
                  <w:lang w:val="en-US"/>
                </w:rPr>
                <m:t>⋅</m:t>
              </m:r>
              <m:r>
                <w:rPr>
                  <w:rFonts w:ascii="Cambria Math" w:hAnsi="Cambria Math"/>
                  <w:sz w:val="18"/>
                  <w:szCs w:val="18"/>
                </w:rPr>
                <m:t>P</m:t>
              </m:r>
              <m:sSub>
                <m:sSubPr>
                  <m:ctrlPr>
                    <w:rPr>
                      <w:rFonts w:ascii="Cambria Math" w:hAnsi="Cambria Math"/>
                      <w:sz w:val="18"/>
                      <w:szCs w:val="18"/>
                    </w:rPr>
                  </m:ctrlPr>
                </m:sSubPr>
                <m:e>
                  <m:r>
                    <w:rPr>
                      <w:rFonts w:ascii="Cambria Math" w:hAnsi="Cambria Math"/>
                      <w:sz w:val="18"/>
                      <w:szCs w:val="18"/>
                    </w:rPr>
                    <m:t>L</m:t>
                  </m:r>
                </m:e>
                <m:sub>
                  <m:r>
                    <w:rPr>
                      <w:rFonts w:ascii="Cambria Math" w:hAnsi="Cambria Math"/>
                      <w:sz w:val="18"/>
                      <w:szCs w:val="18"/>
                    </w:rPr>
                    <m:t>SL</m:t>
                  </m:r>
                </m:sub>
              </m:sSub>
            </m:oMath>
            <w:r>
              <w:rPr>
                <w:sz w:val="18"/>
                <w:szCs w:val="18"/>
                <w:lang w:val="en-US"/>
              </w:rPr>
              <w:t xml:space="preserve"> [dBm]</w:t>
            </w:r>
          </w:p>
          <w:p w:rsidR="00365C81" w:rsidRDefault="00365C81" w:rsidP="00DA28CF">
            <w:pPr>
              <w:pStyle w:val="B1"/>
              <w:spacing w:beforeLines="0" w:afterLines="0" w:line="240" w:lineRule="auto"/>
              <w:rPr>
                <w:color w:val="000000"/>
                <w:sz w:val="18"/>
                <w:szCs w:val="18"/>
              </w:rPr>
            </w:pPr>
            <w:r>
              <w:rPr>
                <w:sz w:val="18"/>
                <w:szCs w:val="18"/>
              </w:rPr>
              <w:t>-</w:t>
            </w:r>
            <w:r>
              <w:rPr>
                <w:sz w:val="18"/>
                <w:szCs w:val="18"/>
              </w:rPr>
              <w:tab/>
              <w:t>else</w:t>
            </w:r>
          </w:p>
          <w:p w:rsidR="00365C81" w:rsidRDefault="00365C81" w:rsidP="00DA28CF">
            <w:pPr>
              <w:pStyle w:val="B2"/>
              <w:spacing w:beforeLines="0" w:afterLines="0" w:line="240" w:lineRule="auto"/>
              <w:rPr>
                <w:sz w:val="18"/>
                <w:szCs w:val="18"/>
                <w:lang w:val="en-US"/>
              </w:rPr>
            </w:pPr>
            <w:r>
              <w:rPr>
                <w:sz w:val="18"/>
                <w:szCs w:val="18"/>
                <w:lang w:val="en-US"/>
              </w:rPr>
              <w:t>-</w:t>
            </w:r>
            <w:r>
              <w:rPr>
                <w:sz w:val="18"/>
                <w:szCs w:val="18"/>
                <w:lang w:val="en-US"/>
              </w:rPr>
              <w:tab/>
            </w:r>
            <m:oMath>
              <m:sSub>
                <m:sSubPr>
                  <m:ctrlPr>
                    <w:rPr>
                      <w:rFonts w:ascii="Cambria Math" w:hAnsi="Cambria Math"/>
                      <w:sz w:val="18"/>
                      <w:szCs w:val="18"/>
                    </w:rPr>
                  </m:ctrlPr>
                </m:sSubPr>
                <m:e>
                  <m:r>
                    <w:rPr>
                      <w:rFonts w:ascii="Cambria Math" w:hAnsi="Cambria Math"/>
                      <w:sz w:val="18"/>
                      <w:szCs w:val="18"/>
                    </w:rPr>
                    <m:t>P</m:t>
                  </m:r>
                </m:e>
                <m:sub>
                  <m:r>
                    <m:rPr>
                      <m:nor/>
                    </m:rPr>
                    <w:rPr>
                      <w:sz w:val="18"/>
                      <w:szCs w:val="18"/>
                      <w:lang w:val="en-US"/>
                    </w:rPr>
                    <m:t>PSSCH</m:t>
                  </m:r>
                  <m:r>
                    <m:rPr>
                      <m:nor/>
                    </m:rPr>
                    <w:rPr>
                      <w:rFonts w:ascii="Cambria Math"/>
                      <w:sz w:val="18"/>
                      <w:szCs w:val="18"/>
                      <w:lang w:val="en-US"/>
                    </w:rPr>
                    <m:t>,</m:t>
                  </m:r>
                  <m:r>
                    <m:rPr>
                      <m:nor/>
                    </m:rPr>
                    <w:rPr>
                      <w:rFonts w:ascii="Cambria Math"/>
                      <w:color w:val="FF0000"/>
                      <w:sz w:val="18"/>
                      <w:szCs w:val="18"/>
                      <w:lang w:val="en-US"/>
                    </w:rPr>
                    <m:t>SL</m:t>
                  </m:r>
                </m:sub>
              </m:sSub>
              <m:r>
                <m:rPr>
                  <m:sty m:val="p"/>
                </m:rPr>
                <w:rPr>
                  <w:rFonts w:ascii="Cambria Math" w:hAnsi="Cambria Math"/>
                  <w:sz w:val="18"/>
                  <w:szCs w:val="18"/>
                  <w:lang w:val="en-US"/>
                </w:rPr>
                <m:t>(</m:t>
              </m:r>
              <m:r>
                <w:rPr>
                  <w:rFonts w:ascii="Cambria Math" w:hAnsi="Cambria Math"/>
                  <w:sz w:val="18"/>
                  <w:szCs w:val="18"/>
                </w:rPr>
                <m:t>i</m:t>
              </m:r>
              <m:r>
                <m:rPr>
                  <m:sty m:val="p"/>
                </m:rPr>
                <w:rPr>
                  <w:rFonts w:ascii="Cambria Math" w:hAnsi="Cambria Math"/>
                  <w:sz w:val="18"/>
                  <w:szCs w:val="18"/>
                  <w:lang w:val="en-US"/>
                </w:rPr>
                <m:t>)=</m:t>
              </m:r>
              <m:sSub>
                <m:sSubPr>
                  <m:ctrlPr>
                    <w:rPr>
                      <w:rFonts w:ascii="Cambria Math" w:hAnsi="Cambria Math"/>
                      <w:color w:val="FF0000"/>
                      <w:sz w:val="18"/>
                      <w:szCs w:val="18"/>
                    </w:rPr>
                  </m:ctrlPr>
                </m:sSubPr>
                <m:e>
                  <m:r>
                    <w:rPr>
                      <w:rFonts w:ascii="Cambria Math" w:hAnsi="Cambria Math"/>
                      <w:color w:val="FF0000"/>
                      <w:sz w:val="18"/>
                      <w:szCs w:val="18"/>
                    </w:rPr>
                    <m:t>P</m:t>
                  </m:r>
                </m:e>
                <m:sub>
                  <m:r>
                    <m:rPr>
                      <m:nor/>
                    </m:rPr>
                    <w:rPr>
                      <w:color w:val="FF0000"/>
                      <w:sz w:val="18"/>
                      <w:szCs w:val="18"/>
                      <w:lang w:val="en-US"/>
                    </w:rPr>
                    <m:t>CMAX</m:t>
                  </m:r>
                </m:sub>
              </m:sSub>
              <m:r>
                <w:rPr>
                  <w:rFonts w:ascii="Cambria Math" w:hAnsi="Cambria Math"/>
                  <w:strike/>
                  <w:color w:val="FF0000"/>
                  <w:sz w:val="18"/>
                  <w:szCs w:val="18"/>
                </w:rPr>
                <m:t>min</m:t>
              </m:r>
              <m:d>
                <m:dPr>
                  <m:ctrlPr>
                    <w:rPr>
                      <w:rFonts w:ascii="Cambria Math" w:hAnsi="Cambria Math"/>
                      <w:strike/>
                      <w:color w:val="FF0000"/>
                      <w:sz w:val="18"/>
                      <w:szCs w:val="18"/>
                    </w:rPr>
                  </m:ctrlPr>
                </m:dPr>
                <m:e>
                  <m:sSub>
                    <m:sSubPr>
                      <m:ctrlPr>
                        <w:rPr>
                          <w:rFonts w:ascii="Cambria Math" w:hAnsi="Cambria Math"/>
                          <w:strike/>
                          <w:color w:val="FF0000"/>
                          <w:sz w:val="18"/>
                          <w:szCs w:val="18"/>
                        </w:rPr>
                      </m:ctrlPr>
                    </m:sSubPr>
                    <m:e>
                      <m:r>
                        <w:rPr>
                          <w:rFonts w:ascii="Cambria Math" w:hAnsi="Cambria Math"/>
                          <w:strike/>
                          <w:color w:val="FF0000"/>
                          <w:sz w:val="18"/>
                          <w:szCs w:val="18"/>
                        </w:rPr>
                        <m:t>P</m:t>
                      </m:r>
                    </m:e>
                    <m:sub>
                      <m:r>
                        <m:rPr>
                          <m:nor/>
                        </m:rPr>
                        <w:rPr>
                          <w:strike/>
                          <w:color w:val="FF0000"/>
                          <w:sz w:val="18"/>
                          <w:szCs w:val="18"/>
                          <w:lang w:val="en-US"/>
                        </w:rPr>
                        <m:t>CMAX</m:t>
                      </m:r>
                    </m:sub>
                  </m:sSub>
                  <m:r>
                    <m:rPr>
                      <m:sty m:val="p"/>
                    </m:rPr>
                    <w:rPr>
                      <w:rFonts w:ascii="Cambria Math" w:hAnsi="Cambria Math"/>
                      <w:strike/>
                      <w:color w:val="FF0000"/>
                      <w:sz w:val="18"/>
                      <w:szCs w:val="18"/>
                      <w:lang w:val="en-US"/>
                    </w:rPr>
                    <m:t>,</m:t>
                  </m:r>
                  <m:sSub>
                    <m:sSubPr>
                      <m:ctrlPr>
                        <w:rPr>
                          <w:rFonts w:ascii="Cambria Math" w:hAnsi="Cambria Math"/>
                          <w:strike/>
                          <w:color w:val="FF0000"/>
                          <w:sz w:val="18"/>
                          <w:szCs w:val="18"/>
                        </w:rPr>
                      </m:ctrlPr>
                    </m:sSubPr>
                    <m:e>
                      <m:r>
                        <w:rPr>
                          <w:rFonts w:ascii="Cambria Math" w:hAnsi="Cambria Math"/>
                          <w:strike/>
                          <w:color w:val="FF0000"/>
                          <w:sz w:val="18"/>
                          <w:szCs w:val="18"/>
                        </w:rPr>
                        <m:t>P</m:t>
                      </m:r>
                    </m:e>
                    <m:sub>
                      <m:r>
                        <m:rPr>
                          <m:nor/>
                        </m:rPr>
                        <w:rPr>
                          <w:strike/>
                          <w:color w:val="FF0000"/>
                          <w:sz w:val="18"/>
                          <w:szCs w:val="18"/>
                          <w:lang w:val="en-US"/>
                        </w:rPr>
                        <m:t>PSSCH</m:t>
                      </m:r>
                      <m:r>
                        <m:rPr>
                          <m:sty m:val="p"/>
                        </m:rPr>
                        <w:rPr>
                          <w:rFonts w:ascii="Cambria Math" w:hAnsi="Cambria Math"/>
                          <w:strike/>
                          <w:color w:val="FF0000"/>
                          <w:sz w:val="18"/>
                          <w:szCs w:val="18"/>
                          <w:lang w:val="en-US"/>
                        </w:rPr>
                        <m:t>,</m:t>
                      </m:r>
                      <m:r>
                        <w:rPr>
                          <w:rFonts w:ascii="Cambria Math" w:hAnsi="Cambria Math"/>
                          <w:strike/>
                          <w:color w:val="FF0000"/>
                          <w:sz w:val="18"/>
                          <w:szCs w:val="18"/>
                        </w:rPr>
                        <m:t>D</m:t>
                      </m:r>
                    </m:sub>
                  </m:sSub>
                  <m:r>
                    <m:rPr>
                      <m:sty m:val="p"/>
                    </m:rPr>
                    <w:rPr>
                      <w:rFonts w:ascii="Cambria Math" w:hAnsi="Cambria Math"/>
                      <w:strike/>
                      <w:color w:val="FF0000"/>
                      <w:sz w:val="18"/>
                      <w:szCs w:val="18"/>
                      <w:lang w:val="en-US"/>
                    </w:rPr>
                    <m:t>(</m:t>
                  </m:r>
                  <m:r>
                    <w:rPr>
                      <w:rFonts w:ascii="Cambria Math" w:hAnsi="Cambria Math"/>
                      <w:strike/>
                      <w:color w:val="FF0000"/>
                      <w:sz w:val="18"/>
                      <w:szCs w:val="18"/>
                    </w:rPr>
                    <m:t>i</m:t>
                  </m:r>
                  <m:r>
                    <m:rPr>
                      <m:sty m:val="p"/>
                    </m:rPr>
                    <w:rPr>
                      <w:rFonts w:ascii="Cambria Math" w:hAnsi="Cambria Math"/>
                      <w:strike/>
                      <w:color w:val="FF0000"/>
                      <w:sz w:val="18"/>
                      <w:szCs w:val="18"/>
                      <w:lang w:val="en-US"/>
                    </w:rPr>
                    <m:t>)</m:t>
                  </m:r>
                </m:e>
              </m:d>
            </m:oMath>
            <w:r>
              <w:rPr>
                <w:sz w:val="18"/>
                <w:szCs w:val="18"/>
                <w:lang w:val="en-US"/>
              </w:rPr>
              <w:t xml:space="preserve"> [dBm]</w:t>
            </w:r>
          </w:p>
          <w:p w:rsidR="00365C81" w:rsidRDefault="00365C81" w:rsidP="00DA28CF">
            <w:pPr>
              <w:pStyle w:val="B2"/>
              <w:spacing w:beforeLines="0" w:afterLines="0" w:line="240" w:lineRule="auto"/>
              <w:rPr>
                <w:sz w:val="18"/>
                <w:szCs w:val="18"/>
                <w:lang w:val="en-US"/>
              </w:rPr>
            </w:pPr>
            <w:r>
              <w:rPr>
                <w:sz w:val="18"/>
                <w:szCs w:val="18"/>
                <w:lang w:val="en-US"/>
              </w:rPr>
              <w:lastRenderedPageBreak/>
              <w:t>where</w:t>
            </w:r>
          </w:p>
          <w:p w:rsidR="00365C81" w:rsidRDefault="00365C81" w:rsidP="00DA28CF">
            <w:pPr>
              <w:pStyle w:val="B3"/>
              <w:spacing w:beforeLines="0" w:afterLines="0" w:line="240" w:lineRule="auto"/>
              <w:rPr>
                <w:sz w:val="18"/>
                <w:szCs w:val="18"/>
              </w:rPr>
            </w:pPr>
            <w:r>
              <w:rPr>
                <w:sz w:val="18"/>
                <w:szCs w:val="18"/>
              </w:rPr>
              <w:t>-</w:t>
            </w:r>
            <w:r>
              <w:rPr>
                <w:sz w:val="18"/>
                <w:szCs w:val="18"/>
              </w:rPr>
              <w:tab/>
            </w:r>
            <m:oMath>
              <m:sSub>
                <m:sSubPr>
                  <m:ctrlPr>
                    <w:rPr>
                      <w:rFonts w:ascii="Cambria Math" w:hAnsi="Cambria Math"/>
                      <w:i/>
                      <w:sz w:val="18"/>
                      <w:szCs w:val="18"/>
                    </w:rPr>
                  </m:ctrlPr>
                </m:sSubPr>
                <m:e>
                  <m:r>
                    <w:rPr>
                      <w:rFonts w:ascii="Cambria Math" w:hAnsi="Cambria Math"/>
                      <w:sz w:val="18"/>
                      <w:szCs w:val="18"/>
                    </w:rPr>
                    <m:t>P</m:t>
                  </m:r>
                </m:e>
                <m:sub>
                  <m:r>
                    <m:rPr>
                      <m:nor/>
                    </m:rPr>
                    <w:rPr>
                      <w:sz w:val="18"/>
                      <w:szCs w:val="18"/>
                    </w:rPr>
                    <m:t>O</m:t>
                  </m:r>
                  <m:r>
                    <w:rPr>
                      <w:rFonts w:ascii="Cambria Math" w:hAnsi="Cambria Math"/>
                      <w:sz w:val="18"/>
                      <w:szCs w:val="18"/>
                    </w:rPr>
                    <m:t>,SL</m:t>
                  </m:r>
                  <m:ctrlPr>
                    <w:rPr>
                      <w:rFonts w:ascii="Cambria Math" w:hAnsi="Cambria Math"/>
                      <w:sz w:val="18"/>
                      <w:szCs w:val="18"/>
                    </w:rPr>
                  </m:ctrlPr>
                </m:sub>
              </m:sSub>
            </m:oMath>
            <w:r>
              <w:rPr>
                <w:sz w:val="18"/>
                <w:szCs w:val="18"/>
              </w:rPr>
              <w:t xml:space="preserve"> is a value of </w:t>
            </w:r>
            <w:r>
              <w:rPr>
                <w:i/>
                <w:iCs/>
                <w:color w:val="000000"/>
                <w:sz w:val="18"/>
                <w:szCs w:val="18"/>
              </w:rPr>
              <w:t>p0-SL-PSCCHPSSCH</w:t>
            </w:r>
            <w:r>
              <w:rPr>
                <w:iCs/>
                <w:color w:val="000000"/>
                <w:sz w:val="18"/>
                <w:szCs w:val="18"/>
              </w:rPr>
              <w:t>, if provided</w:t>
            </w:r>
            <w:r>
              <w:rPr>
                <w:sz w:val="18"/>
                <w:szCs w:val="18"/>
              </w:rPr>
              <w:t xml:space="preserve"> </w:t>
            </w:r>
          </w:p>
          <w:p w:rsidR="00365C81" w:rsidRDefault="00365C81" w:rsidP="00DA28CF">
            <w:pPr>
              <w:pStyle w:val="B3"/>
              <w:spacing w:beforeLines="0" w:afterLines="0" w:line="240" w:lineRule="auto"/>
              <w:rPr>
                <w:sz w:val="18"/>
                <w:szCs w:val="18"/>
              </w:rPr>
            </w:pPr>
            <w:r>
              <w:rPr>
                <w:sz w:val="18"/>
                <w:szCs w:val="18"/>
              </w:rPr>
              <w:t>-</w:t>
            </w:r>
            <w:r>
              <w:rPr>
                <w:sz w:val="18"/>
                <w:szCs w:val="18"/>
              </w:rPr>
              <w:tab/>
            </w:r>
            <m:oMath>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rPr>
                    <m:t>SL</m:t>
                  </m:r>
                </m:sub>
              </m:sSub>
            </m:oMath>
            <w:r>
              <w:rPr>
                <w:sz w:val="18"/>
                <w:szCs w:val="18"/>
              </w:rPr>
              <w:t xml:space="preserve"> is a value of </w:t>
            </w:r>
            <w:r>
              <w:rPr>
                <w:i/>
                <w:iCs/>
                <w:color w:val="000000"/>
                <w:sz w:val="18"/>
                <w:szCs w:val="18"/>
              </w:rPr>
              <w:t>alpha-SL-PSCCHPSSCH</w:t>
            </w:r>
            <w:r>
              <w:rPr>
                <w:iCs/>
                <w:color w:val="000000"/>
                <w:sz w:val="18"/>
                <w:szCs w:val="18"/>
              </w:rPr>
              <w:t xml:space="preserve">, if </w:t>
            </w:r>
            <w:r>
              <w:rPr>
                <w:sz w:val="18"/>
                <w:szCs w:val="18"/>
              </w:rPr>
              <w:t xml:space="preserve">provided; else, </w:t>
            </w:r>
            <m:oMath>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rPr>
                    <m:t>SL</m:t>
                  </m:r>
                </m:sub>
              </m:sSub>
              <m:r>
                <w:rPr>
                  <w:rFonts w:ascii="Cambria Math" w:hAnsi="Cambria Math"/>
                  <w:sz w:val="18"/>
                  <w:szCs w:val="18"/>
                </w:rPr>
                <m:t>=1</m:t>
              </m:r>
            </m:oMath>
          </w:p>
          <w:p w:rsidR="00365C81" w:rsidRDefault="00365C81" w:rsidP="00DA28CF">
            <w:pPr>
              <w:pStyle w:val="B3"/>
              <w:spacing w:beforeLines="0" w:afterLines="0" w:line="240" w:lineRule="auto"/>
              <w:rPr>
                <w:rFonts w:eastAsia="MS Mincho"/>
                <w:sz w:val="18"/>
                <w:szCs w:val="18"/>
              </w:rPr>
            </w:pPr>
            <w:r>
              <w:rPr>
                <w:sz w:val="18"/>
                <w:szCs w:val="18"/>
              </w:rPr>
              <w:t>-</w:t>
            </w:r>
            <w:r>
              <w:rPr>
                <w:sz w:val="18"/>
                <w:szCs w:val="18"/>
              </w:rPr>
              <w:tab/>
            </w:r>
            <m:oMath>
              <m:r>
                <w:rPr>
                  <w:rFonts w:ascii="Cambria Math" w:hAnsi="Cambria Math"/>
                  <w:sz w:val="18"/>
                  <w:szCs w:val="18"/>
                </w:rPr>
                <m:t>P</m:t>
              </m:r>
              <m:sSub>
                <m:sSubPr>
                  <m:ctrlPr>
                    <w:rPr>
                      <w:rFonts w:ascii="Cambria Math" w:hAnsi="Cambria Math"/>
                      <w:i/>
                      <w:sz w:val="18"/>
                      <w:szCs w:val="18"/>
                    </w:rPr>
                  </m:ctrlPr>
                </m:sSubPr>
                <m:e>
                  <m:r>
                    <w:rPr>
                      <w:rFonts w:ascii="Cambria Math" w:hAnsi="Cambria Math"/>
                      <w:sz w:val="18"/>
                      <w:szCs w:val="18"/>
                    </w:rPr>
                    <m:t>L</m:t>
                  </m:r>
                </m:e>
                <m:sub>
                  <m:r>
                    <w:rPr>
                      <w:rFonts w:ascii="Cambria Math" w:hAnsi="Cambria Math"/>
                      <w:sz w:val="18"/>
                      <w:szCs w:val="18"/>
                    </w:rPr>
                    <m:t>SL</m:t>
                  </m:r>
                </m:sub>
              </m:sSub>
              <m:r>
                <w:rPr>
                  <w:rFonts w:ascii="Cambria Math" w:hAnsi="Cambria Math"/>
                  <w:sz w:val="18"/>
                  <w:szCs w:val="18"/>
                </w:rPr>
                <m:t xml:space="preserve">= </m:t>
              </m:r>
              <m:r>
                <w:rPr>
                  <w:rFonts w:ascii="Cambria Math" w:eastAsia="MS Mincho" w:hAnsi="Cambria Math"/>
                  <w:sz w:val="18"/>
                  <w:szCs w:val="18"/>
                </w:rPr>
                <m:t>referenceSignalPower</m:t>
              </m:r>
              <m:r>
                <m:rPr>
                  <m:sty m:val="p"/>
                </m:rPr>
                <w:rPr>
                  <w:rFonts w:ascii="Cambria Math" w:eastAsia="MS Mincho" w:hAnsi="Cambria Math"/>
                  <w:sz w:val="18"/>
                  <w:szCs w:val="18"/>
                </w:rPr>
                <m:t xml:space="preserve"> – </m:t>
              </m:r>
              <m:r>
                <w:rPr>
                  <w:rFonts w:ascii="Cambria Math" w:eastAsia="MS Mincho" w:hAnsi="Cambria Math"/>
                  <w:sz w:val="18"/>
                  <w:szCs w:val="18"/>
                </w:rPr>
                <m:t>higher layer filtered RSRP</m:t>
              </m:r>
            </m:oMath>
            <w:r>
              <w:rPr>
                <w:rFonts w:eastAsia="MS Mincho"/>
                <w:sz w:val="18"/>
                <w:szCs w:val="18"/>
              </w:rPr>
              <w:t>, where</w:t>
            </w:r>
          </w:p>
          <w:p w:rsidR="00365C81" w:rsidRDefault="00365C81" w:rsidP="00DA28CF">
            <w:pPr>
              <w:pStyle w:val="B4"/>
              <w:spacing w:beforeLines="0" w:afterLines="0" w:line="240" w:lineRule="auto"/>
              <w:rPr>
                <w:rFonts w:eastAsia="MS Mincho"/>
                <w:sz w:val="18"/>
                <w:szCs w:val="18"/>
              </w:rPr>
            </w:pPr>
            <w:r>
              <w:rPr>
                <w:sz w:val="18"/>
                <w:szCs w:val="18"/>
              </w:rPr>
              <w:t>-</w:t>
            </w:r>
            <w:r>
              <w:rPr>
                <w:sz w:val="18"/>
                <w:szCs w:val="18"/>
              </w:rPr>
              <w:tab/>
            </w:r>
            <m:oMath>
              <m:r>
                <w:rPr>
                  <w:rFonts w:ascii="Cambria Math" w:eastAsia="MS Mincho" w:hAnsi="Cambria Math"/>
                  <w:sz w:val="18"/>
                  <w:szCs w:val="18"/>
                </w:rPr>
                <m:t>referenceSignalPower</m:t>
              </m:r>
            </m:oMath>
            <w:r>
              <w:rPr>
                <w:rFonts w:eastAsia="MS Mincho"/>
                <w:sz w:val="18"/>
                <w:szCs w:val="18"/>
              </w:rPr>
              <w:t xml:space="preserve"> is </w:t>
            </w:r>
            <w:r>
              <w:rPr>
                <w:sz w:val="18"/>
                <w:szCs w:val="18"/>
              </w:rPr>
              <w:t xml:space="preserve">obtained from a PSSCH transmit power per RE per antenna port of the UE, higher layer filtered across PSSCH transmission occasions using a filter configuration provided by </w:t>
            </w:r>
            <w:r>
              <w:rPr>
                <w:i/>
                <w:sz w:val="18"/>
                <w:szCs w:val="18"/>
              </w:rPr>
              <w:t>filterCoefficient-SL</w:t>
            </w:r>
            <w:r>
              <w:rPr>
                <w:rFonts w:eastAsia="MS Mincho"/>
                <w:sz w:val="18"/>
                <w:szCs w:val="18"/>
              </w:rPr>
              <w:t>, and</w:t>
            </w:r>
          </w:p>
          <w:p w:rsidR="00365C81" w:rsidRDefault="00365C81" w:rsidP="00DA28CF">
            <w:pPr>
              <w:pStyle w:val="B4"/>
              <w:spacing w:beforeLines="0" w:afterLines="0" w:line="240" w:lineRule="auto"/>
              <w:rPr>
                <w:rFonts w:eastAsia="MS Mincho"/>
                <w:sz w:val="18"/>
                <w:szCs w:val="18"/>
              </w:rPr>
            </w:pPr>
            <w:r>
              <w:rPr>
                <w:sz w:val="18"/>
                <w:szCs w:val="18"/>
              </w:rPr>
              <w:t>-</w:t>
            </w:r>
            <w:r>
              <w:rPr>
                <w:sz w:val="18"/>
                <w:szCs w:val="18"/>
              </w:rPr>
              <w:tab/>
            </w:r>
            <m:oMath>
              <m:r>
                <w:rPr>
                  <w:rFonts w:ascii="Cambria Math" w:eastAsia="MS Mincho" w:hAnsi="Cambria Math"/>
                  <w:sz w:val="18"/>
                  <w:szCs w:val="18"/>
                </w:rPr>
                <m:t>higher</m:t>
              </m:r>
              <m:r>
                <m:rPr>
                  <m:sty m:val="p"/>
                </m:rPr>
                <w:rPr>
                  <w:rFonts w:ascii="Cambria Math" w:eastAsia="MS Mincho" w:hAnsi="Cambria Math"/>
                  <w:sz w:val="18"/>
                  <w:szCs w:val="18"/>
                </w:rPr>
                <m:t xml:space="preserve"> </m:t>
              </m:r>
              <m:r>
                <w:rPr>
                  <w:rFonts w:ascii="Cambria Math" w:eastAsia="MS Mincho" w:hAnsi="Cambria Math"/>
                  <w:sz w:val="18"/>
                  <w:szCs w:val="18"/>
                </w:rPr>
                <m:t>layer</m:t>
              </m:r>
              <m:r>
                <m:rPr>
                  <m:sty m:val="p"/>
                </m:rPr>
                <w:rPr>
                  <w:rFonts w:ascii="Cambria Math" w:eastAsia="MS Mincho" w:hAnsi="Cambria Math"/>
                  <w:sz w:val="18"/>
                  <w:szCs w:val="18"/>
                </w:rPr>
                <m:t xml:space="preserve"> </m:t>
              </m:r>
              <m:r>
                <w:rPr>
                  <w:rFonts w:ascii="Cambria Math" w:eastAsia="MS Mincho" w:hAnsi="Cambria Math"/>
                  <w:sz w:val="18"/>
                  <w:szCs w:val="18"/>
                </w:rPr>
                <m:t>filtered</m:t>
              </m:r>
              <m:r>
                <m:rPr>
                  <m:sty m:val="p"/>
                </m:rPr>
                <w:rPr>
                  <w:rFonts w:ascii="Cambria Math" w:eastAsia="MS Mincho" w:hAnsi="Cambria Math"/>
                  <w:sz w:val="18"/>
                  <w:szCs w:val="18"/>
                </w:rPr>
                <m:t xml:space="preserve"> </m:t>
              </m:r>
              <m:r>
                <w:rPr>
                  <w:rFonts w:ascii="Cambria Math" w:eastAsia="MS Mincho" w:hAnsi="Cambria Math"/>
                  <w:sz w:val="18"/>
                  <w:szCs w:val="18"/>
                </w:rPr>
                <m:t>RSRP</m:t>
              </m:r>
            </m:oMath>
            <w:r>
              <w:rPr>
                <w:rFonts w:eastAsia="MS Mincho"/>
                <w:iCs/>
                <w:sz w:val="18"/>
                <w:szCs w:val="18"/>
              </w:rPr>
              <w:t xml:space="preserve"> is a </w:t>
            </w:r>
            <w:r>
              <w:rPr>
                <w:rFonts w:eastAsia="MS Mincho"/>
                <w:sz w:val="18"/>
                <w:szCs w:val="18"/>
              </w:rPr>
              <w:t xml:space="preserve">RSRP, as defined in </w:t>
            </w:r>
            <w:r>
              <w:rPr>
                <w:sz w:val="18"/>
                <w:szCs w:val="18"/>
              </w:rPr>
              <w:t>[7, TS 38.215], that is</w:t>
            </w:r>
            <w:r>
              <w:rPr>
                <w:rFonts w:eastAsia="MS Mincho"/>
                <w:sz w:val="18"/>
                <w:szCs w:val="18"/>
              </w:rPr>
              <w:t xml:space="preserve"> </w:t>
            </w:r>
            <w:r>
              <w:rPr>
                <w:rFonts w:eastAsia="MS Mincho"/>
                <w:iCs/>
                <w:sz w:val="18"/>
                <w:szCs w:val="18"/>
              </w:rPr>
              <w:t xml:space="preserve">reported to the UE from a UE receiving the PSCCH-PSSCH transmission and is obtained from a PSSCH DM-RS using a filter configuration provided by </w:t>
            </w:r>
            <w:r>
              <w:rPr>
                <w:rFonts w:eastAsia="MS Mincho"/>
                <w:i/>
                <w:iCs/>
                <w:sz w:val="18"/>
                <w:szCs w:val="18"/>
              </w:rPr>
              <w:t>filterCoefficient-SL</w:t>
            </w:r>
          </w:p>
          <w:p w:rsidR="00365C81" w:rsidRDefault="00365C81" w:rsidP="00DA28CF">
            <w:pPr>
              <w:pStyle w:val="B3"/>
              <w:spacing w:beforeLines="0" w:afterLines="0" w:line="240" w:lineRule="auto"/>
            </w:pPr>
            <w:r>
              <w:rPr>
                <w:sz w:val="18"/>
                <w:szCs w:val="18"/>
              </w:rPr>
              <w:t>-</w:t>
            </w:r>
            <w:r>
              <w:rPr>
                <w:sz w:val="18"/>
                <w:szCs w:val="18"/>
              </w:rPr>
              <w:tab/>
            </w:r>
            <m:oMath>
              <m:sSubSup>
                <m:sSubSupPr>
                  <m:ctrlPr>
                    <w:rPr>
                      <w:rFonts w:ascii="Cambria Math" w:hAnsi="Cambria Math"/>
                      <w:i/>
                      <w:sz w:val="18"/>
                      <w:szCs w:val="18"/>
                    </w:rPr>
                  </m:ctrlPr>
                </m:sSubSupPr>
                <m:e>
                  <m:r>
                    <w:rPr>
                      <w:rFonts w:ascii="Cambria Math" w:hAnsi="Cambria Math"/>
                      <w:sz w:val="18"/>
                      <w:szCs w:val="18"/>
                    </w:rPr>
                    <m:t>M</m:t>
                  </m:r>
                </m:e>
                <m:sub>
                  <m:r>
                    <m:rPr>
                      <m:nor/>
                    </m:rPr>
                    <w:rPr>
                      <w:sz w:val="18"/>
                      <w:szCs w:val="18"/>
                    </w:rPr>
                    <m:t>RB</m:t>
                  </m:r>
                  <m:ctrlPr>
                    <w:rPr>
                      <w:rFonts w:ascii="Cambria Math" w:hAnsi="Cambria Math"/>
                      <w:sz w:val="18"/>
                      <w:szCs w:val="18"/>
                    </w:rPr>
                  </m:ctrlPr>
                </m:sub>
                <m:sup>
                  <m:r>
                    <m:rPr>
                      <m:nor/>
                    </m:rPr>
                    <w:rPr>
                      <w:sz w:val="18"/>
                      <w:szCs w:val="18"/>
                    </w:rPr>
                    <m:t>PSSCH</m:t>
                  </m:r>
                  <m:ctrlPr>
                    <w:rPr>
                      <w:rFonts w:ascii="Cambria Math" w:hAnsi="Cambria Math"/>
                      <w:sz w:val="18"/>
                      <w:szCs w:val="18"/>
                    </w:rPr>
                  </m:ctrlPr>
                </m:sup>
              </m:sSubSup>
              <m:r>
                <w:rPr>
                  <w:rFonts w:ascii="Cambria Math" w:hAnsi="Cambria Math"/>
                  <w:sz w:val="18"/>
                  <w:szCs w:val="18"/>
                </w:rPr>
                <m:t>(i)</m:t>
              </m:r>
            </m:oMath>
            <w:r>
              <w:rPr>
                <w:rFonts w:eastAsia="Malgun Gothic"/>
                <w:sz w:val="18"/>
                <w:szCs w:val="18"/>
              </w:rPr>
              <w:t xml:space="preserve"> is a number of </w:t>
            </w:r>
            <w:r>
              <w:rPr>
                <w:sz w:val="18"/>
                <w:szCs w:val="18"/>
              </w:rPr>
              <w:t xml:space="preserve">resource blocks for PSCCH-PSSCH transmission occasion </w:t>
            </w:r>
            <m:oMath>
              <m:r>
                <w:rPr>
                  <w:rFonts w:ascii="Cambria Math" w:hAnsi="Cambria Math"/>
                  <w:sz w:val="18"/>
                  <w:szCs w:val="18"/>
                </w:rPr>
                <m:t>i</m:t>
              </m:r>
            </m:oMath>
            <w:r>
              <w:rPr>
                <w:sz w:val="18"/>
                <w:szCs w:val="18"/>
              </w:rPr>
              <w:t xml:space="preserve"> and </w:t>
            </w:r>
            <m:oMath>
              <m:r>
                <w:rPr>
                  <w:rFonts w:ascii="Cambria Math" w:hAnsi="Cambria Math"/>
                  <w:sz w:val="18"/>
                  <w:szCs w:val="18"/>
                </w:rPr>
                <m:t>μ</m:t>
              </m:r>
            </m:oMath>
            <w:r>
              <w:rPr>
                <w:sz w:val="18"/>
                <w:szCs w:val="18"/>
              </w:rPr>
              <w:t xml:space="preserve"> is a SCS configuration</w:t>
            </w:r>
            <w:r>
              <w:rPr>
                <w:sz w:val="20"/>
              </w:rPr>
              <w:t xml:space="preserve"> </w:t>
            </w:r>
          </w:p>
        </w:tc>
      </w:tr>
    </w:tbl>
    <w:p w:rsidR="00365C81" w:rsidRPr="00365C81" w:rsidRDefault="00365C81" w:rsidP="00365C81">
      <w:pPr>
        <w:spacing w:before="120" w:after="120"/>
      </w:pPr>
    </w:p>
    <w:p w:rsidR="00365C81" w:rsidRDefault="00365C81">
      <w:pPr>
        <w:pStyle w:val="TOC1"/>
        <w:tabs>
          <w:tab w:val="left" w:pos="1282"/>
          <w:tab w:val="right" w:pos="9650"/>
        </w:tabs>
        <w:spacing w:before="120" w:after="120"/>
        <w:rPr>
          <w:rFonts w:asciiTheme="minorHAnsi" w:hAnsiTheme="minorHAnsi" w:cstheme="minorBidi"/>
          <w:b w:val="0"/>
          <w:i w:val="0"/>
          <w:noProof/>
          <w:kern w:val="0"/>
          <w:sz w:val="22"/>
          <w:szCs w:val="22"/>
        </w:rPr>
      </w:pPr>
      <w:r w:rsidRPr="00EE37D9">
        <w:rPr>
          <w:rFonts w:eastAsia="SimSun"/>
          <w:noProof/>
        </w:rPr>
        <w:t>Proposal 4:</w:t>
      </w:r>
      <w:r>
        <w:rPr>
          <w:rFonts w:asciiTheme="minorHAnsi" w:hAnsiTheme="minorHAnsi" w:cstheme="minorBidi"/>
          <w:b w:val="0"/>
          <w:i w:val="0"/>
          <w:noProof/>
          <w:kern w:val="0"/>
          <w:sz w:val="22"/>
          <w:szCs w:val="22"/>
        </w:rPr>
        <w:tab/>
      </w:r>
      <w:r w:rsidRPr="00EE37D9">
        <w:rPr>
          <w:noProof/>
        </w:rPr>
        <w:t>For prioritization between PSCCH/PSSCH and UL TX w</w:t>
      </w:r>
      <w:r>
        <w:rPr>
          <w:noProof/>
        </w:rPr>
        <w:t>here the UL TX is not the PUCCH carrying SL HARQ reporting, the same rule of prioritization between PSFCH and UL TX (other than PUCCH carrying SL HARQ reporting) applies.</w:t>
      </w:r>
    </w:p>
    <w:p w:rsidR="00365C81" w:rsidRDefault="00365C81">
      <w:pPr>
        <w:pStyle w:val="TOC1"/>
        <w:tabs>
          <w:tab w:val="left" w:pos="1282"/>
          <w:tab w:val="right" w:pos="9650"/>
        </w:tabs>
        <w:spacing w:before="120" w:after="120"/>
        <w:rPr>
          <w:rFonts w:asciiTheme="minorHAnsi" w:hAnsiTheme="minorHAnsi" w:cstheme="minorBidi"/>
          <w:b w:val="0"/>
          <w:i w:val="0"/>
          <w:noProof/>
          <w:kern w:val="0"/>
          <w:sz w:val="22"/>
          <w:szCs w:val="22"/>
        </w:rPr>
      </w:pPr>
      <w:r w:rsidRPr="00EE37D9">
        <w:rPr>
          <w:rFonts w:eastAsia="SimSun"/>
          <w:noProof/>
        </w:rPr>
        <w:t>Proposal 5:</w:t>
      </w:r>
      <w:r>
        <w:rPr>
          <w:rFonts w:asciiTheme="minorHAnsi" w:hAnsiTheme="minorHAnsi" w:cstheme="minorBidi"/>
          <w:b w:val="0"/>
          <w:i w:val="0"/>
          <w:noProof/>
          <w:kern w:val="0"/>
          <w:sz w:val="22"/>
          <w:szCs w:val="22"/>
        </w:rPr>
        <w:tab/>
      </w:r>
      <w:r w:rsidRPr="00EE37D9">
        <w:rPr>
          <w:noProof/>
        </w:rPr>
        <w:t>If the overlapping SL-TX and PUCCH carrying SL HARQ reporting have the same priority, the prioritization between the two is up to UE implementation.</w:t>
      </w:r>
    </w:p>
    <w:p w:rsidR="00365C81" w:rsidRDefault="00365C81">
      <w:pPr>
        <w:pStyle w:val="TOC1"/>
        <w:tabs>
          <w:tab w:val="left" w:pos="1282"/>
          <w:tab w:val="right" w:pos="9650"/>
        </w:tabs>
        <w:spacing w:before="120" w:after="120"/>
        <w:rPr>
          <w:rFonts w:asciiTheme="minorHAnsi" w:hAnsiTheme="minorHAnsi" w:cstheme="minorBidi"/>
          <w:b w:val="0"/>
          <w:i w:val="0"/>
          <w:noProof/>
          <w:kern w:val="0"/>
          <w:sz w:val="22"/>
          <w:szCs w:val="22"/>
        </w:rPr>
      </w:pPr>
      <w:r w:rsidRPr="00EE37D9">
        <w:rPr>
          <w:rFonts w:eastAsia="SimSun"/>
          <w:noProof/>
        </w:rPr>
        <w:t>Proposal 6:</w:t>
      </w:r>
      <w:r>
        <w:rPr>
          <w:rFonts w:asciiTheme="minorHAnsi" w:hAnsiTheme="minorHAnsi" w:cstheme="minorBidi"/>
          <w:b w:val="0"/>
          <w:i w:val="0"/>
          <w:noProof/>
          <w:kern w:val="0"/>
          <w:sz w:val="22"/>
          <w:szCs w:val="22"/>
        </w:rPr>
        <w:tab/>
      </w:r>
      <w:r w:rsidRPr="00EE37D9">
        <w:rPr>
          <w:noProof/>
        </w:rPr>
        <w:t>The rule of prioritization between PSFCH TX and UL TX is reused for prioritization between PSFCH RX and UL TX, with following additional rules.</w:t>
      </w:r>
    </w:p>
    <w:p w:rsidR="00365C81" w:rsidRDefault="00365C81">
      <w:pPr>
        <w:pStyle w:val="TOC2"/>
        <w:tabs>
          <w:tab w:val="left" w:pos="1282"/>
          <w:tab w:val="right" w:pos="9650"/>
        </w:tabs>
        <w:spacing w:before="120" w:after="120"/>
        <w:rPr>
          <w:rFonts w:asciiTheme="minorHAnsi" w:eastAsiaTheme="minorEastAsia" w:hAnsiTheme="minorHAnsi" w:cstheme="minorBidi"/>
          <w:b w:val="0"/>
          <w:i w:val="0"/>
          <w:noProof/>
          <w:kern w:val="0"/>
          <w:sz w:val="22"/>
          <w:szCs w:val="22"/>
        </w:rPr>
      </w:pPr>
      <w:r w:rsidRPr="00EE37D9">
        <w:rPr>
          <w:rFonts w:ascii="Arial" w:hAnsi="Arial" w:cs="Arial"/>
          <w:noProof/>
        </w:rPr>
        <w:t>•</w:t>
      </w:r>
      <w:r>
        <w:rPr>
          <w:rFonts w:asciiTheme="minorHAnsi" w:eastAsiaTheme="minorEastAsia" w:hAnsiTheme="minorHAnsi" w:cstheme="minorBidi"/>
          <w:b w:val="0"/>
          <w:i w:val="0"/>
          <w:noProof/>
          <w:kern w:val="0"/>
          <w:sz w:val="22"/>
          <w:szCs w:val="22"/>
        </w:rPr>
        <w:tab/>
      </w:r>
      <w:r>
        <w:rPr>
          <w:noProof/>
        </w:rPr>
        <w:t>The priority of PSFCH RX is the highest priority of the associated PSCCH/PSSCH.</w:t>
      </w:r>
    </w:p>
    <w:p w:rsidR="00365C81" w:rsidRDefault="00365C81">
      <w:pPr>
        <w:pStyle w:val="TOC2"/>
        <w:tabs>
          <w:tab w:val="left" w:pos="1282"/>
          <w:tab w:val="right" w:pos="9650"/>
        </w:tabs>
        <w:spacing w:before="120" w:after="120"/>
        <w:rPr>
          <w:rFonts w:asciiTheme="minorHAnsi" w:eastAsiaTheme="minorEastAsia" w:hAnsiTheme="minorHAnsi" w:cstheme="minorBidi"/>
          <w:b w:val="0"/>
          <w:i w:val="0"/>
          <w:noProof/>
          <w:kern w:val="0"/>
          <w:sz w:val="22"/>
          <w:szCs w:val="22"/>
        </w:rPr>
      </w:pPr>
      <w:r w:rsidRPr="00EE37D9">
        <w:rPr>
          <w:rFonts w:ascii="Arial" w:hAnsi="Arial" w:cs="Arial"/>
          <w:noProof/>
        </w:rPr>
        <w:t>•</w:t>
      </w:r>
      <w:r>
        <w:rPr>
          <w:rFonts w:asciiTheme="minorHAnsi" w:eastAsiaTheme="minorEastAsia" w:hAnsiTheme="minorHAnsi" w:cstheme="minorBidi"/>
          <w:b w:val="0"/>
          <w:i w:val="0"/>
          <w:noProof/>
          <w:kern w:val="0"/>
          <w:sz w:val="22"/>
          <w:szCs w:val="22"/>
        </w:rPr>
        <w:tab/>
      </w:r>
      <w:r>
        <w:rPr>
          <w:noProof/>
        </w:rPr>
        <w:t>When the UL-TX is UCI carrying SL HARQ reporting, the one with a higher priority is performed, where the priority of PUCCH carrying SL HARQ reporting is the highest priority of the associated PSFCH.</w:t>
      </w:r>
    </w:p>
    <w:p w:rsidR="00365C81" w:rsidRDefault="00365C81">
      <w:pPr>
        <w:pStyle w:val="TOC1"/>
        <w:tabs>
          <w:tab w:val="left" w:pos="1282"/>
          <w:tab w:val="right" w:pos="9650"/>
        </w:tabs>
        <w:spacing w:before="120" w:after="120"/>
        <w:rPr>
          <w:rFonts w:asciiTheme="minorHAnsi" w:hAnsiTheme="minorHAnsi" w:cstheme="minorBidi"/>
          <w:b w:val="0"/>
          <w:i w:val="0"/>
          <w:noProof/>
          <w:kern w:val="0"/>
          <w:sz w:val="22"/>
          <w:szCs w:val="22"/>
        </w:rPr>
      </w:pPr>
      <w:r w:rsidRPr="00EE37D9">
        <w:rPr>
          <w:rFonts w:eastAsia="SimSun"/>
          <w:noProof/>
        </w:rPr>
        <w:t>Proposal 7:</w:t>
      </w:r>
      <w:r>
        <w:rPr>
          <w:rFonts w:asciiTheme="minorHAnsi" w:hAnsiTheme="minorHAnsi" w:cstheme="minorBidi"/>
          <w:b w:val="0"/>
          <w:i w:val="0"/>
          <w:noProof/>
          <w:kern w:val="0"/>
          <w:sz w:val="22"/>
          <w:szCs w:val="22"/>
        </w:rPr>
        <w:tab/>
      </w:r>
      <w:r w:rsidRPr="00EE37D9">
        <w:rPr>
          <w:noProof/>
        </w:rPr>
        <w:t>According to proposal</w:t>
      </w:r>
      <w:r>
        <w:rPr>
          <w:noProof/>
        </w:rPr>
        <w:t>s</w:t>
      </w:r>
      <w:r w:rsidRPr="00EE37D9">
        <w:rPr>
          <w:noProof/>
        </w:rPr>
        <w:t xml:space="preserve"> 4-6, adopt the following TP for TS 38.213 section 16.2.4.3.</w:t>
      </w:r>
    </w:p>
    <w:p w:rsidR="00365C81" w:rsidRDefault="00D0717D">
      <w:pPr>
        <w:tabs>
          <w:tab w:val="right" w:pos="9660"/>
        </w:tabs>
        <w:snapToGrid w:val="0"/>
        <w:spacing w:before="120" w:after="120"/>
      </w:pPr>
      <w:r>
        <w:fldChar w:fldCharType="end"/>
      </w:r>
    </w:p>
    <w:tbl>
      <w:tblPr>
        <w:tblStyle w:val="TableGrid"/>
        <w:tblW w:w="9876" w:type="dxa"/>
        <w:tblLayout w:type="fixed"/>
        <w:tblLook w:val="04A0"/>
      </w:tblPr>
      <w:tblGrid>
        <w:gridCol w:w="9876"/>
      </w:tblGrid>
      <w:tr w:rsidR="00365C81" w:rsidTr="00DA28CF">
        <w:tc>
          <w:tcPr>
            <w:tcW w:w="9876" w:type="dxa"/>
          </w:tcPr>
          <w:p w:rsidR="00365C81" w:rsidRDefault="00365C81" w:rsidP="00DA28CF">
            <w:pPr>
              <w:pStyle w:val="Heading4"/>
              <w:numPr>
                <w:ilvl w:val="2"/>
                <w:numId w:val="0"/>
              </w:numPr>
              <w:spacing w:after="120"/>
              <w:ind w:right="210"/>
              <w:outlineLvl w:val="3"/>
              <w:rPr>
                <w:rFonts w:eastAsia="SimSun"/>
              </w:rPr>
            </w:pPr>
            <w:r>
              <w:lastRenderedPageBreak/>
              <w:t>16</w:t>
            </w:r>
            <w:r>
              <w:rPr>
                <w:rFonts w:hint="eastAsia"/>
              </w:rPr>
              <w:t>.</w:t>
            </w:r>
            <w:r>
              <w:t>2.4.3</w:t>
            </w:r>
            <w:r>
              <w:rPr>
                <w:rFonts w:hint="eastAsia"/>
              </w:rPr>
              <w:tab/>
            </w:r>
            <w:r>
              <w:t xml:space="preserve">Simultaneous SL and UL </w:t>
            </w:r>
            <w:r>
              <w:rPr>
                <w:strike/>
                <w:color w:val="FF0000"/>
              </w:rPr>
              <w:t>transmissions</w:t>
            </w:r>
            <w:r>
              <w:rPr>
                <w:rFonts w:eastAsia="SimSun" w:hint="eastAsia"/>
                <w:color w:val="FF0000"/>
              </w:rPr>
              <w:t xml:space="preserve"> </w:t>
            </w:r>
            <w:r>
              <w:rPr>
                <w:rFonts w:eastAsia="SimSun" w:hint="eastAsia"/>
                <w:color w:val="FF0000"/>
                <w:u w:val="single"/>
              </w:rPr>
              <w:t>operations</w:t>
            </w:r>
          </w:p>
          <w:p w:rsidR="00365C81" w:rsidRDefault="00365C81" w:rsidP="00DA28CF">
            <w:pPr>
              <w:autoSpaceDE/>
              <w:autoSpaceDN/>
              <w:spacing w:before="120" w:after="120"/>
              <w:jc w:val="center"/>
            </w:pPr>
            <w:r>
              <w:rPr>
                <w:rFonts w:ascii="Arial" w:hAnsi="Arial" w:cs="Arial"/>
                <w:color w:val="FF0000"/>
                <w:kern w:val="0"/>
                <w:sz w:val="28"/>
                <w:szCs w:val="28"/>
                <w:lang w:val="en-GB"/>
              </w:rPr>
              <w:t>&lt; Unchanged parts are omitted &gt;</w:t>
            </w:r>
          </w:p>
          <w:p w:rsidR="00365C81" w:rsidRDefault="00365C81" w:rsidP="00DA28CF">
            <w:pPr>
              <w:pStyle w:val="Heading5"/>
              <w:numPr>
                <w:ilvl w:val="2"/>
                <w:numId w:val="0"/>
              </w:numPr>
              <w:spacing w:after="120"/>
              <w:ind w:right="210"/>
              <w:outlineLvl w:val="4"/>
              <w:rPr>
                <w:rFonts w:eastAsia="Malgun Gothic"/>
              </w:rPr>
            </w:pPr>
            <w:r>
              <w:rPr>
                <w:rFonts w:eastAsia="Malgun Gothic"/>
              </w:rPr>
              <w:t>16</w:t>
            </w:r>
            <w:r>
              <w:rPr>
                <w:rFonts w:eastAsia="Malgun Gothic" w:hint="eastAsia"/>
              </w:rPr>
              <w:t>.</w:t>
            </w:r>
            <w:r>
              <w:rPr>
                <w:rFonts w:eastAsia="Malgun Gothic"/>
              </w:rPr>
              <w:t>2.4.3.1</w:t>
            </w:r>
            <w:r>
              <w:rPr>
                <w:rFonts w:eastAsia="Malgun Gothic" w:hint="eastAsia"/>
              </w:rPr>
              <w:tab/>
            </w:r>
            <w:r>
              <w:rPr>
                <w:rFonts w:eastAsia="Malgun Gothic"/>
              </w:rPr>
              <w:t xml:space="preserve">Prioritizations for sidelink and uplink </w:t>
            </w:r>
            <w:r>
              <w:rPr>
                <w:strike/>
                <w:color w:val="FF0000"/>
              </w:rPr>
              <w:t>transmissions</w:t>
            </w:r>
            <w:r>
              <w:rPr>
                <w:rFonts w:eastAsia="SimSun" w:hint="eastAsia"/>
                <w:color w:val="FF0000"/>
              </w:rPr>
              <w:t xml:space="preserve"> </w:t>
            </w:r>
            <w:r>
              <w:rPr>
                <w:rFonts w:eastAsia="SimSun" w:hint="eastAsia"/>
                <w:color w:val="FF0000"/>
                <w:u w:val="single"/>
              </w:rPr>
              <w:t>operations</w:t>
            </w:r>
            <w:r>
              <w:rPr>
                <w:rFonts w:eastAsia="Malgun Gothic"/>
              </w:rPr>
              <w:t xml:space="preserve"> </w:t>
            </w:r>
          </w:p>
          <w:p w:rsidR="00365C81" w:rsidRDefault="00365C81" w:rsidP="00DA28CF">
            <w:pPr>
              <w:spacing w:before="120" w:after="120"/>
              <w:rPr>
                <w:rFonts w:eastAsia="Malgun Gothic"/>
                <w:sz w:val="20"/>
              </w:rPr>
            </w:pPr>
            <w:r>
              <w:rPr>
                <w:rFonts w:eastAsia="Malgun Gothic" w:hint="eastAsia"/>
                <w:sz w:val="20"/>
              </w:rPr>
              <w:t xml:space="preserve">A UE </w:t>
            </w:r>
            <w:r>
              <w:rPr>
                <w:rFonts w:eastAsia="Malgun Gothic"/>
                <w:sz w:val="20"/>
              </w:rPr>
              <w:t xml:space="preserve">performs prioritization between SL transmissions and UL transmissions after performing the procedures described in Clause 9.2.5 and in Clause 6.1 of [6, TS 38.214]. </w:t>
            </w:r>
          </w:p>
          <w:p w:rsidR="00365C81" w:rsidRDefault="00365C81" w:rsidP="00DA28CF">
            <w:pPr>
              <w:spacing w:before="120" w:after="120"/>
              <w:rPr>
                <w:rFonts w:eastAsiaTheme="minorEastAsia"/>
                <w:sz w:val="20"/>
              </w:rPr>
            </w:pPr>
            <w:r>
              <w:rPr>
                <w:rFonts w:eastAsiaTheme="minorEastAsia" w:hint="eastAsia"/>
                <w:sz w:val="20"/>
              </w:rPr>
              <w:t>PSFCH</w:t>
            </w:r>
            <w:r>
              <w:rPr>
                <w:rFonts w:eastAsiaTheme="minorEastAsia"/>
                <w:sz w:val="20"/>
              </w:rPr>
              <w:t xml:space="preserve"> transmissions in a slot have a same priority value as the smallest priority value among PSSCH receptions with corresponding HARQ-ACK information provided by the PSFCH transmissions in the slot.</w:t>
            </w:r>
          </w:p>
          <w:p w:rsidR="00365C81" w:rsidRDefault="00365C81" w:rsidP="00DA28CF">
            <w:pPr>
              <w:spacing w:before="120" w:after="120"/>
              <w:rPr>
                <w:rFonts w:eastAsiaTheme="minorEastAsia"/>
                <w:color w:val="FF0000"/>
                <w:sz w:val="20"/>
                <w:u w:val="single"/>
              </w:rPr>
            </w:pPr>
            <w:r>
              <w:rPr>
                <w:rFonts w:eastAsiaTheme="minorEastAsia" w:hint="eastAsia"/>
                <w:color w:val="FF0000"/>
                <w:sz w:val="20"/>
                <w:u w:val="single"/>
              </w:rPr>
              <w:t>PSFCH</w:t>
            </w:r>
            <w:r>
              <w:rPr>
                <w:rFonts w:eastAsiaTheme="minorEastAsia"/>
                <w:color w:val="FF0000"/>
                <w:sz w:val="20"/>
                <w:u w:val="single"/>
              </w:rPr>
              <w:t xml:space="preserve"> </w:t>
            </w:r>
            <w:r>
              <w:rPr>
                <w:rFonts w:eastAsiaTheme="minorEastAsia" w:hint="eastAsia"/>
                <w:color w:val="FF0000"/>
                <w:sz w:val="20"/>
                <w:u w:val="single"/>
              </w:rPr>
              <w:t>reception</w:t>
            </w:r>
            <w:r>
              <w:rPr>
                <w:rFonts w:eastAsiaTheme="minorEastAsia"/>
                <w:color w:val="FF0000"/>
                <w:sz w:val="20"/>
                <w:u w:val="single"/>
              </w:rPr>
              <w:t xml:space="preserve">s in a slot have a same priority value as the smallest priority value among PSSCH </w:t>
            </w:r>
            <w:r>
              <w:rPr>
                <w:rFonts w:eastAsiaTheme="minorEastAsia" w:hint="eastAsia"/>
                <w:color w:val="FF0000"/>
                <w:sz w:val="20"/>
                <w:u w:val="single"/>
              </w:rPr>
              <w:t>transmission</w:t>
            </w:r>
            <w:r>
              <w:rPr>
                <w:rFonts w:eastAsiaTheme="minorEastAsia"/>
                <w:color w:val="FF0000"/>
                <w:sz w:val="20"/>
                <w:u w:val="single"/>
              </w:rPr>
              <w:t xml:space="preserve">s with corresponding HARQ-ACK information provided by the PSFCH </w:t>
            </w:r>
            <w:r>
              <w:rPr>
                <w:rFonts w:eastAsiaTheme="minorEastAsia" w:hint="eastAsia"/>
                <w:color w:val="FF0000"/>
                <w:sz w:val="20"/>
                <w:u w:val="single"/>
              </w:rPr>
              <w:t>reception</w:t>
            </w:r>
            <w:r>
              <w:rPr>
                <w:rFonts w:eastAsiaTheme="minorEastAsia"/>
                <w:color w:val="FF0000"/>
                <w:sz w:val="20"/>
                <w:u w:val="single"/>
              </w:rPr>
              <w:t>s in the slot.</w:t>
            </w:r>
          </w:p>
          <w:p w:rsidR="00365C81" w:rsidRDefault="00365C81" w:rsidP="00DA28CF">
            <w:pPr>
              <w:spacing w:before="120" w:after="120"/>
              <w:rPr>
                <w:rFonts w:eastAsiaTheme="minorEastAsia"/>
                <w:sz w:val="20"/>
              </w:rPr>
            </w:pPr>
            <w:r>
              <w:rPr>
                <w:rFonts w:eastAsiaTheme="minorEastAsia" w:hint="eastAsia"/>
                <w:sz w:val="20"/>
              </w:rPr>
              <w:t xml:space="preserve">A priority of </w:t>
            </w:r>
            <w:r>
              <w:rPr>
                <w:rFonts w:eastAsiaTheme="minorEastAsia"/>
                <w:sz w:val="20"/>
              </w:rPr>
              <w:t>S-SS/PSBCH block transmission is</w:t>
            </w:r>
            <w:r>
              <w:rPr>
                <w:rFonts w:eastAsiaTheme="minorEastAsia" w:hint="eastAsia"/>
                <w:sz w:val="20"/>
              </w:rPr>
              <w:t xml:space="preserve"> </w:t>
            </w:r>
            <w:r>
              <w:rPr>
                <w:rFonts w:eastAsiaTheme="minorEastAsia"/>
                <w:sz w:val="20"/>
              </w:rPr>
              <w:t xml:space="preserve">provided by </w:t>
            </w:r>
            <w:r>
              <w:rPr>
                <w:rFonts w:eastAsiaTheme="minorEastAsia"/>
                <w:i/>
                <w:sz w:val="20"/>
              </w:rPr>
              <w:t>sl-SSB-PriorityNR.</w:t>
            </w:r>
          </w:p>
          <w:p w:rsidR="00365C81" w:rsidRDefault="00365C81" w:rsidP="00DA28CF">
            <w:pPr>
              <w:spacing w:before="120" w:after="120"/>
              <w:rPr>
                <w:rFonts w:eastAsiaTheme="minorEastAsia"/>
                <w:sz w:val="20"/>
              </w:rPr>
            </w:pPr>
            <w:r>
              <w:rPr>
                <w:rFonts w:eastAsiaTheme="minorEastAsia" w:hint="eastAsia"/>
                <w:sz w:val="20"/>
              </w:rPr>
              <w:t xml:space="preserve">For prioritization between </w:t>
            </w:r>
            <w:r>
              <w:rPr>
                <w:rFonts w:eastAsiaTheme="minorEastAsia" w:hint="eastAsia"/>
                <w:color w:val="FF0000"/>
                <w:sz w:val="20"/>
                <w:u w:val="single"/>
              </w:rPr>
              <w:t>PSCCH/PSSCH/</w:t>
            </w:r>
            <w:r>
              <w:rPr>
                <w:rFonts w:eastAsiaTheme="minorEastAsia"/>
                <w:sz w:val="20"/>
              </w:rPr>
              <w:t>PSFCH/S-SS/PSBCH block transmission</w:t>
            </w:r>
            <w:r>
              <w:rPr>
                <w:rFonts w:eastAsiaTheme="minorEastAsia" w:hint="eastAsia"/>
                <w:color w:val="FF0000"/>
                <w:sz w:val="20"/>
                <w:u w:val="single"/>
              </w:rPr>
              <w:t xml:space="preserve"> or PSFCH reception</w:t>
            </w:r>
            <w:r>
              <w:rPr>
                <w:rFonts w:eastAsiaTheme="minorEastAsia"/>
                <w:sz w:val="20"/>
              </w:rPr>
              <w:t xml:space="preserve"> and UL transmission other than a PRACH, or a PUSCH scheduled by an UL grant in a RAR, or a PUCCH with sidelink HARQ-ACK information report </w:t>
            </w:r>
          </w:p>
          <w:p w:rsidR="00365C81" w:rsidRDefault="00365C81" w:rsidP="00DA28CF">
            <w:pPr>
              <w:pStyle w:val="B1"/>
              <w:spacing w:before="120" w:after="120"/>
              <w:rPr>
                <w:rFonts w:eastAsiaTheme="minorEastAsia"/>
                <w:sz w:val="20"/>
              </w:rPr>
            </w:pPr>
            <w:r>
              <w:rPr>
                <w:rFonts w:eastAsiaTheme="minorEastAsia"/>
                <w:sz w:val="20"/>
              </w:rPr>
              <w:t>-</w:t>
            </w:r>
            <w:r>
              <w:rPr>
                <w:rFonts w:eastAsiaTheme="minorEastAsia"/>
                <w:sz w:val="20"/>
              </w:rPr>
              <w:tab/>
              <w:t xml:space="preserve">if the UL transmission is for a PUSCH or for a PUCCH with priority index 1, </w:t>
            </w:r>
          </w:p>
          <w:p w:rsidR="00365C81" w:rsidRPr="00CE5EAF" w:rsidRDefault="00365C81" w:rsidP="00DA28CF">
            <w:pPr>
              <w:pStyle w:val="B2"/>
              <w:spacing w:before="120" w:after="120"/>
              <w:rPr>
                <w:rFonts w:eastAsia="MS Mincho"/>
                <w:sz w:val="20"/>
                <w:lang w:val="en-US"/>
              </w:rPr>
            </w:pPr>
            <w:r w:rsidRPr="00CE5EAF">
              <w:rPr>
                <w:rFonts w:eastAsiaTheme="minorEastAsia"/>
                <w:sz w:val="20"/>
                <w:lang w:val="en-US"/>
              </w:rPr>
              <w:t>-</w:t>
            </w:r>
            <w:r w:rsidRPr="00CE5EAF">
              <w:rPr>
                <w:rFonts w:eastAsiaTheme="minorEastAsia"/>
                <w:sz w:val="20"/>
                <w:lang w:val="en-US"/>
              </w:rPr>
              <w:tab/>
              <w:t xml:space="preserve">if </w:t>
            </w:r>
            <w:r w:rsidRPr="00CE5EAF">
              <w:rPr>
                <w:rFonts w:eastAsia="MS Mincho"/>
                <w:sz w:val="20"/>
                <w:lang w:val="en-US"/>
              </w:rPr>
              <w:t>sl-PriorityThresholdULURLLC is provided</w:t>
            </w:r>
          </w:p>
          <w:p w:rsidR="00365C81" w:rsidRDefault="00365C81" w:rsidP="00DA28CF">
            <w:pPr>
              <w:pStyle w:val="B3"/>
              <w:spacing w:before="120" w:after="120"/>
              <w:rPr>
                <w:rFonts w:eastAsiaTheme="minorEastAsia"/>
                <w:sz w:val="20"/>
              </w:rPr>
            </w:pPr>
            <w:r>
              <w:rPr>
                <w:rFonts w:eastAsiaTheme="minorEastAsia" w:hint="eastAsia"/>
                <w:sz w:val="20"/>
              </w:rPr>
              <w:t>-</w:t>
            </w:r>
            <w:r>
              <w:rPr>
                <w:rFonts w:eastAsiaTheme="minorEastAsia"/>
                <w:sz w:val="20"/>
              </w:rPr>
              <w:tab/>
              <w:t>the SL transmission</w:t>
            </w:r>
            <w:r>
              <w:rPr>
                <w:rFonts w:eastAsiaTheme="minorEastAsia" w:hint="eastAsia"/>
                <w:color w:val="FF0000"/>
                <w:sz w:val="20"/>
                <w:u w:val="single"/>
              </w:rPr>
              <w:t>/reception</w:t>
            </w:r>
            <w:r>
              <w:rPr>
                <w:rFonts w:eastAsiaTheme="minorEastAsia"/>
                <w:sz w:val="20"/>
              </w:rPr>
              <w:t xml:space="preserve"> has higher priority than the UL transmission if a smallest priority value of the SL transmission(s)</w:t>
            </w:r>
            <w:r>
              <w:rPr>
                <w:rFonts w:eastAsiaTheme="minorEastAsia" w:hint="eastAsia"/>
                <w:color w:val="FF0000"/>
                <w:sz w:val="20"/>
                <w:u w:val="single"/>
              </w:rPr>
              <w:t>/reception(s)</w:t>
            </w:r>
            <w:r>
              <w:rPr>
                <w:rFonts w:eastAsiaTheme="minorEastAsia"/>
                <w:sz w:val="20"/>
              </w:rPr>
              <w:t xml:space="preserve"> is smaller than </w:t>
            </w:r>
            <w:r>
              <w:rPr>
                <w:rFonts w:eastAsia="MS Mincho"/>
                <w:i/>
                <w:sz w:val="20"/>
              </w:rPr>
              <w:t>sl-PriorityThresholdULURLLC</w:t>
            </w:r>
            <w:r>
              <w:rPr>
                <w:rFonts w:eastAsia="MS Mincho"/>
                <w:iCs/>
                <w:sz w:val="20"/>
              </w:rPr>
              <w:t>;</w:t>
            </w:r>
            <w:r>
              <w:rPr>
                <w:rFonts w:eastAsia="MS Mincho"/>
                <w:i/>
                <w:sz w:val="20"/>
              </w:rPr>
              <w:t xml:space="preserve"> </w:t>
            </w:r>
            <w:r>
              <w:rPr>
                <w:rFonts w:eastAsia="MS Mincho"/>
                <w:sz w:val="20"/>
              </w:rPr>
              <w:t>otherwise, the UL transmission has higher priority than the SL transmission</w:t>
            </w:r>
            <w:r>
              <w:rPr>
                <w:rFonts w:eastAsiaTheme="minorEastAsia" w:hint="eastAsia"/>
                <w:color w:val="FF0000"/>
                <w:sz w:val="20"/>
                <w:u w:val="single"/>
              </w:rPr>
              <w:t>/reception</w:t>
            </w:r>
          </w:p>
          <w:p w:rsidR="00365C81" w:rsidRPr="00CE5EAF" w:rsidRDefault="00365C81" w:rsidP="00DA28CF">
            <w:pPr>
              <w:pStyle w:val="B2"/>
              <w:spacing w:before="120" w:after="120"/>
              <w:rPr>
                <w:rFonts w:eastAsia="MS Mincho"/>
                <w:sz w:val="20"/>
                <w:lang w:val="en-US"/>
              </w:rPr>
            </w:pPr>
            <w:r w:rsidRPr="00CE5EAF">
              <w:rPr>
                <w:rFonts w:eastAsia="MS Mincho"/>
                <w:sz w:val="20"/>
                <w:lang w:val="en-US"/>
              </w:rPr>
              <w:t>-</w:t>
            </w:r>
            <w:r w:rsidRPr="00CE5EAF">
              <w:rPr>
                <w:rFonts w:eastAsia="MS Mincho"/>
                <w:sz w:val="20"/>
                <w:lang w:val="en-US"/>
              </w:rPr>
              <w:tab/>
              <w:t>else</w:t>
            </w:r>
          </w:p>
          <w:p w:rsidR="00365C81" w:rsidRDefault="00365C81" w:rsidP="00DA28CF">
            <w:pPr>
              <w:pStyle w:val="B3"/>
              <w:spacing w:before="120" w:after="120"/>
              <w:rPr>
                <w:rFonts w:eastAsia="MS Mincho"/>
                <w:sz w:val="20"/>
              </w:rPr>
            </w:pPr>
            <w:r>
              <w:rPr>
                <w:rFonts w:eastAsia="MS Mincho"/>
                <w:sz w:val="20"/>
              </w:rPr>
              <w:t>-</w:t>
            </w:r>
            <w:r>
              <w:rPr>
                <w:rFonts w:eastAsia="MS Mincho"/>
                <w:sz w:val="20"/>
              </w:rPr>
              <w:tab/>
              <w:t>the UL transmission has higher priority than the SL transmission</w:t>
            </w:r>
            <w:r>
              <w:rPr>
                <w:rFonts w:eastAsiaTheme="minorEastAsia" w:hint="eastAsia"/>
                <w:color w:val="FF0000"/>
                <w:sz w:val="20"/>
                <w:u w:val="single"/>
              </w:rPr>
              <w:t>/reception</w:t>
            </w:r>
          </w:p>
          <w:p w:rsidR="00365C81" w:rsidRDefault="00365C81" w:rsidP="00DA28CF">
            <w:pPr>
              <w:pStyle w:val="B1"/>
              <w:spacing w:before="120" w:after="120"/>
              <w:rPr>
                <w:rFonts w:eastAsia="MS Mincho"/>
                <w:sz w:val="20"/>
              </w:rPr>
            </w:pPr>
            <w:r>
              <w:rPr>
                <w:rFonts w:eastAsia="MS Mincho"/>
                <w:sz w:val="20"/>
              </w:rPr>
              <w:t>-</w:t>
            </w:r>
            <w:r>
              <w:rPr>
                <w:rFonts w:eastAsia="MS Mincho"/>
                <w:sz w:val="20"/>
              </w:rPr>
              <w:tab/>
              <w:t>else</w:t>
            </w:r>
          </w:p>
          <w:p w:rsidR="00365C81" w:rsidRPr="00CE5EAF" w:rsidRDefault="00365C81" w:rsidP="00DA28CF">
            <w:pPr>
              <w:pStyle w:val="B2"/>
              <w:spacing w:before="120" w:after="120"/>
              <w:rPr>
                <w:rFonts w:eastAsia="MS Mincho"/>
                <w:sz w:val="20"/>
                <w:lang w:val="en-US"/>
              </w:rPr>
            </w:pPr>
            <w:r w:rsidRPr="00CE5EAF">
              <w:rPr>
                <w:rFonts w:eastAsia="MS Mincho"/>
                <w:sz w:val="20"/>
                <w:lang w:val="en-US"/>
              </w:rPr>
              <w:t>-</w:t>
            </w:r>
            <w:r w:rsidRPr="00CE5EAF">
              <w:rPr>
                <w:rFonts w:eastAsia="MS Mincho"/>
                <w:sz w:val="20"/>
                <w:lang w:val="en-US"/>
              </w:rPr>
              <w:tab/>
            </w:r>
            <w:r w:rsidRPr="00CE5EAF">
              <w:rPr>
                <w:rFonts w:eastAsiaTheme="minorEastAsia"/>
                <w:sz w:val="20"/>
                <w:lang w:val="en-US"/>
              </w:rPr>
              <w:t>the SL transmission</w:t>
            </w:r>
            <w:r>
              <w:rPr>
                <w:rFonts w:eastAsiaTheme="minorEastAsia" w:hint="eastAsia"/>
                <w:color w:val="FF0000"/>
                <w:sz w:val="20"/>
                <w:u w:val="single"/>
                <w:lang w:val="en-US"/>
              </w:rPr>
              <w:t>/reception</w:t>
            </w:r>
            <w:r w:rsidRPr="00CE5EAF">
              <w:rPr>
                <w:rFonts w:eastAsiaTheme="minorEastAsia"/>
                <w:sz w:val="20"/>
                <w:lang w:val="en-US"/>
              </w:rPr>
              <w:t xml:space="preserve"> has higher priority than the UL transmission if the smallest priority value of the SL transmission(s)</w:t>
            </w:r>
            <w:r>
              <w:rPr>
                <w:rFonts w:eastAsiaTheme="minorEastAsia" w:hint="eastAsia"/>
                <w:color w:val="FF0000"/>
                <w:sz w:val="20"/>
                <w:u w:val="single"/>
                <w:lang w:val="en-US"/>
              </w:rPr>
              <w:t>/reception(s)</w:t>
            </w:r>
            <w:r w:rsidRPr="00CE5EAF">
              <w:rPr>
                <w:rFonts w:eastAsiaTheme="minorEastAsia"/>
                <w:sz w:val="20"/>
                <w:lang w:val="en-US"/>
              </w:rPr>
              <w:t xml:space="preserve"> is smaller than </w:t>
            </w:r>
            <w:r w:rsidRPr="00CE5EAF">
              <w:rPr>
                <w:rFonts w:eastAsia="MS Mincho"/>
                <w:i/>
                <w:sz w:val="20"/>
                <w:lang w:val="en-US"/>
              </w:rPr>
              <w:t>sl-PriorityThreshold</w:t>
            </w:r>
            <w:r w:rsidRPr="00CE5EAF">
              <w:rPr>
                <w:rFonts w:eastAsia="MS Mincho"/>
                <w:iCs/>
                <w:sz w:val="20"/>
                <w:lang w:val="en-US"/>
              </w:rPr>
              <w:t>;</w:t>
            </w:r>
            <w:r w:rsidRPr="00CE5EAF">
              <w:rPr>
                <w:rFonts w:eastAsia="MS Mincho"/>
                <w:i/>
                <w:sz w:val="20"/>
                <w:lang w:val="en-US"/>
              </w:rPr>
              <w:t xml:space="preserve"> </w:t>
            </w:r>
            <w:r w:rsidRPr="00CE5EAF">
              <w:rPr>
                <w:rFonts w:eastAsia="MS Mincho"/>
                <w:sz w:val="20"/>
                <w:lang w:val="en-US"/>
              </w:rPr>
              <w:t>otherwise, the UL transmission has higher priority than the SL transmission</w:t>
            </w:r>
            <w:r>
              <w:rPr>
                <w:rFonts w:eastAsiaTheme="minorEastAsia" w:hint="eastAsia"/>
                <w:color w:val="FF0000"/>
                <w:sz w:val="20"/>
                <w:u w:val="single"/>
                <w:lang w:val="en-US"/>
              </w:rPr>
              <w:t>/reception</w:t>
            </w:r>
          </w:p>
          <w:p w:rsidR="00365C81" w:rsidRDefault="00365C81" w:rsidP="00DA28CF">
            <w:pPr>
              <w:spacing w:before="120" w:after="120"/>
              <w:rPr>
                <w:rFonts w:eastAsiaTheme="minorEastAsia"/>
                <w:sz w:val="20"/>
              </w:rPr>
            </w:pPr>
            <w:r>
              <w:rPr>
                <w:rFonts w:eastAsiaTheme="minorEastAsia"/>
                <w:sz w:val="20"/>
              </w:rPr>
              <w:t xml:space="preserve">A PRACH transmission, or a PUSCH scheduled by an UL grant in a RAR, has higher priority than </w:t>
            </w:r>
            <w:r>
              <w:rPr>
                <w:rFonts w:eastAsiaTheme="minorEastAsia"/>
                <w:strike/>
                <w:color w:val="FF0000"/>
                <w:sz w:val="20"/>
              </w:rPr>
              <w:t>a PSFCH or a S-SS/PSBCH block transmission</w:t>
            </w:r>
            <w:r>
              <w:rPr>
                <w:rFonts w:eastAsiaTheme="minorEastAsia" w:hint="eastAsia"/>
                <w:color w:val="FF0000"/>
                <w:sz w:val="20"/>
              </w:rPr>
              <w:t xml:space="preserve"> </w:t>
            </w:r>
            <w:r>
              <w:rPr>
                <w:rFonts w:eastAsiaTheme="minorEastAsia" w:hint="eastAsia"/>
                <w:color w:val="FF0000"/>
                <w:sz w:val="20"/>
                <w:u w:val="single"/>
              </w:rPr>
              <w:t>a SL transmission or reception</w:t>
            </w:r>
            <w:r>
              <w:rPr>
                <w:rFonts w:eastAsiaTheme="minorEastAsia"/>
                <w:sz w:val="20"/>
              </w:rPr>
              <w:t>.</w:t>
            </w:r>
          </w:p>
          <w:p w:rsidR="00365C81" w:rsidRDefault="00365C81" w:rsidP="00210590">
            <w:pPr>
              <w:spacing w:before="120" w:after="120"/>
            </w:pPr>
            <w:r>
              <w:rPr>
                <w:rFonts w:eastAsiaTheme="minorEastAsia"/>
                <w:sz w:val="20"/>
              </w:rPr>
              <w:t>A PUCCH transmission with a sidelink HARQ-ACK information report has higher priority than a SL transmission</w:t>
            </w:r>
            <w:r>
              <w:rPr>
                <w:rFonts w:eastAsiaTheme="minorEastAsia" w:hint="eastAsia"/>
                <w:color w:val="FF0000"/>
                <w:sz w:val="20"/>
                <w:u w:val="single"/>
              </w:rPr>
              <w:t xml:space="preserve"> or a PSFCH reception</w:t>
            </w:r>
            <w:r>
              <w:rPr>
                <w:rFonts w:eastAsiaTheme="minorEastAsia"/>
                <w:sz w:val="20"/>
              </w:rPr>
              <w:t xml:space="preserve"> if a priority value of the PUCCH is smaller than a priority value of the SL transmission</w:t>
            </w:r>
            <w:r>
              <w:rPr>
                <w:rFonts w:eastAsiaTheme="minorEastAsia" w:hint="eastAsia"/>
                <w:sz w:val="20"/>
              </w:rPr>
              <w:t xml:space="preserve"> </w:t>
            </w:r>
            <w:r>
              <w:rPr>
                <w:rFonts w:eastAsiaTheme="minorEastAsia" w:hint="eastAsia"/>
                <w:color w:val="FF0000"/>
                <w:sz w:val="20"/>
                <w:u w:val="single"/>
              </w:rPr>
              <w:t>or PSFCH reception</w:t>
            </w:r>
            <w:r>
              <w:rPr>
                <w:rFonts w:eastAsiaTheme="minorEastAsia"/>
                <w:sz w:val="20"/>
              </w:rPr>
              <w:t>. The priority value of the PUCCH transmission is as described in Clause 16.5. If the priority value of the PUCCH transmission is larger than the priority value of the SL transmission</w:t>
            </w:r>
            <w:r>
              <w:rPr>
                <w:rFonts w:eastAsiaTheme="minorEastAsia" w:hint="eastAsia"/>
                <w:sz w:val="20"/>
              </w:rPr>
              <w:t xml:space="preserve"> </w:t>
            </w:r>
            <w:r>
              <w:rPr>
                <w:rFonts w:eastAsiaTheme="minorEastAsia" w:hint="eastAsia"/>
                <w:color w:val="FF0000"/>
                <w:sz w:val="20"/>
                <w:u w:val="single"/>
              </w:rPr>
              <w:t>or PSFCH reception</w:t>
            </w:r>
            <w:r>
              <w:rPr>
                <w:rFonts w:eastAsiaTheme="minorEastAsia"/>
                <w:sz w:val="20"/>
              </w:rPr>
              <w:t>, the SL transmission</w:t>
            </w:r>
            <w:r>
              <w:rPr>
                <w:rFonts w:eastAsiaTheme="minorEastAsia" w:hint="eastAsia"/>
                <w:sz w:val="20"/>
              </w:rPr>
              <w:t xml:space="preserve"> </w:t>
            </w:r>
            <w:r>
              <w:rPr>
                <w:rFonts w:eastAsiaTheme="minorEastAsia" w:hint="eastAsia"/>
                <w:color w:val="FF0000"/>
                <w:sz w:val="20"/>
                <w:u w:val="single"/>
              </w:rPr>
              <w:t>or PSFCH reception</w:t>
            </w:r>
            <w:r>
              <w:rPr>
                <w:rFonts w:eastAsiaTheme="minorEastAsia"/>
                <w:sz w:val="20"/>
              </w:rPr>
              <w:t xml:space="preserve"> has higher priority.</w:t>
            </w:r>
          </w:p>
        </w:tc>
      </w:tr>
    </w:tbl>
    <w:p w:rsidR="00CA08F3" w:rsidRDefault="00CA08F3">
      <w:pPr>
        <w:tabs>
          <w:tab w:val="right" w:pos="9660"/>
        </w:tabs>
        <w:snapToGrid w:val="0"/>
        <w:spacing w:before="120" w:after="120"/>
      </w:pPr>
    </w:p>
    <w:p w:rsidR="00CA08F3" w:rsidRDefault="00CE5EAF">
      <w:pPr>
        <w:pStyle w:val="Heading1"/>
        <w:spacing w:before="120" w:after="120"/>
        <w:ind w:left="0"/>
        <w:rPr>
          <w:rFonts w:eastAsia="SimSun"/>
        </w:rPr>
      </w:pPr>
      <w:r>
        <w:rPr>
          <w:rFonts w:eastAsia="SimSun" w:hint="eastAsia"/>
        </w:rPr>
        <w:t>Reference</w:t>
      </w:r>
      <w:r>
        <w:rPr>
          <w:rFonts w:eastAsia="SimSun"/>
        </w:rPr>
        <w:t>s</w:t>
      </w:r>
    </w:p>
    <w:p w:rsidR="00CA08F3" w:rsidRDefault="00CE5EAF">
      <w:pPr>
        <w:widowControl w:val="0"/>
        <w:numPr>
          <w:ilvl w:val="0"/>
          <w:numId w:val="14"/>
        </w:numPr>
        <w:snapToGrid w:val="0"/>
        <w:spacing w:before="120" w:after="120"/>
        <w:rPr>
          <w:sz w:val="20"/>
        </w:rPr>
      </w:pPr>
      <w:r>
        <w:rPr>
          <w:rFonts w:hint="eastAsia"/>
          <w:sz w:val="20"/>
        </w:rPr>
        <w:t>Chairman note RAN1#101-e</w:t>
      </w:r>
    </w:p>
    <w:p w:rsidR="00CA08F3" w:rsidRDefault="0096312C">
      <w:pPr>
        <w:widowControl w:val="0"/>
        <w:numPr>
          <w:ilvl w:val="0"/>
          <w:numId w:val="14"/>
        </w:numPr>
        <w:snapToGrid w:val="0"/>
        <w:spacing w:before="120" w:after="120"/>
        <w:rPr>
          <w:sz w:val="20"/>
        </w:rPr>
      </w:pPr>
      <w:r>
        <w:rPr>
          <w:rFonts w:hint="eastAsia"/>
          <w:sz w:val="20"/>
        </w:rPr>
        <w:t>R1-2001892</w:t>
      </w:r>
      <w:r>
        <w:rPr>
          <w:sz w:val="20"/>
        </w:rPr>
        <w:t xml:space="preserve">, </w:t>
      </w:r>
      <w:r w:rsidR="00CE5EAF">
        <w:rPr>
          <w:rFonts w:hint="eastAsia"/>
          <w:sz w:val="20"/>
        </w:rPr>
        <w:t>Feature lead summary#1 for AI 7.2.4.5 Physical layer procedures for sidelink,</w:t>
      </w:r>
      <w:r w:rsidR="00CE5EAF">
        <w:rPr>
          <w:rFonts w:hint="eastAsia"/>
          <w:sz w:val="20"/>
        </w:rPr>
        <w:tab/>
        <w:t>LG Electronics</w:t>
      </w:r>
    </w:p>
    <w:sectPr w:rsidR="00CA08F3" w:rsidSect="007B7C40">
      <w:headerReference w:type="even" r:id="rId11"/>
      <w:headerReference w:type="default" r:id="rId12"/>
      <w:footerReference w:type="even" r:id="rId13"/>
      <w:footerReference w:type="default" r:id="rId14"/>
      <w:headerReference w:type="first" r:id="rId15"/>
      <w:footerReference w:type="first" r:id="rId16"/>
      <w:pgSz w:w="12240" w:h="15840"/>
      <w:pgMar w:top="1440" w:right="1200" w:bottom="1440" w:left="1380" w:header="720" w:footer="720"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50DA37B" w15:done="0"/>
  <w15:commentEx w15:paraId="61F8C7E6" w15:done="0"/>
  <w15:commentEx w15:paraId="1E418D02" w15:done="0"/>
  <w15:commentEx w15:paraId="729405DE"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28CF" w:rsidRDefault="00DA28CF">
      <w:pPr>
        <w:spacing w:before="120" w:after="120" w:line="240" w:lineRule="auto"/>
      </w:pPr>
      <w:r>
        <w:separator/>
      </w:r>
    </w:p>
  </w:endnote>
  <w:endnote w:type="continuationSeparator" w:id="0">
    <w:p w:rsidR="00DA28CF" w:rsidRDefault="00DA28CF">
      <w:pPr>
        <w:spacing w:before="120" w:after="12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28CF" w:rsidRDefault="00DA28CF">
    <w:pPr>
      <w:pStyle w:val="Footer"/>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01802991"/>
      <w:docPartObj>
        <w:docPartGallery w:val="Page Numbers (Bottom of Page)"/>
        <w:docPartUnique/>
      </w:docPartObj>
    </w:sdtPr>
    <w:sdtEndPr>
      <w:rPr>
        <w:noProof/>
      </w:rPr>
    </w:sdtEndPr>
    <w:sdtContent>
      <w:p w:rsidR="00DA28CF" w:rsidRDefault="00D0717D">
        <w:pPr>
          <w:pStyle w:val="Footer"/>
          <w:spacing w:before="120" w:after="120"/>
          <w:jc w:val="center"/>
        </w:pPr>
        <w:fldSimple w:instr=" PAGE   \* MERGEFORMAT ">
          <w:r w:rsidR="0096312C">
            <w:rPr>
              <w:noProof/>
            </w:rPr>
            <w:t>10</w:t>
          </w:r>
        </w:fldSimple>
      </w:p>
    </w:sdtContent>
  </w:sdt>
  <w:p w:rsidR="00DA28CF" w:rsidRDefault="00DA28CF">
    <w:pPr>
      <w:pStyle w:val="Footer"/>
      <w:spacing w:before="120" w:after="12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28CF" w:rsidRDefault="00DA28CF">
    <w:pPr>
      <w:pStyle w:val="Footer"/>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28CF" w:rsidRDefault="00DA28CF">
      <w:pPr>
        <w:spacing w:before="120" w:after="120" w:line="240" w:lineRule="auto"/>
      </w:pPr>
      <w:r>
        <w:separator/>
      </w:r>
    </w:p>
  </w:footnote>
  <w:footnote w:type="continuationSeparator" w:id="0">
    <w:p w:rsidR="00DA28CF" w:rsidRDefault="00DA28CF">
      <w:pPr>
        <w:spacing w:before="120" w:after="12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28CF" w:rsidRDefault="00DA28CF">
    <w:pPr>
      <w:pStyle w:val="Header"/>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28CF" w:rsidRDefault="00DA28CF">
    <w:pPr>
      <w:pStyle w:val="Header"/>
      <w:spacing w:before="120" w:after="1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28CF" w:rsidRDefault="00DA28CF">
    <w:pPr>
      <w:pStyle w:val="Header"/>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SimSun" w:hAnsi="Times New Roman" w:cs="Times New Roman" w:hint="default"/>
        <w:i/>
        <w:iCs/>
      </w:rPr>
    </w:lvl>
  </w:abstractNum>
  <w:abstractNum w:abstractNumId="1">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2">
    <w:nsid w:val="0A756A4B"/>
    <w:multiLevelType w:val="multilevel"/>
    <w:tmpl w:val="0A756A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BDD5F2B"/>
    <w:multiLevelType w:val="multilevel"/>
    <w:tmpl w:val="0BDD5F2B"/>
    <w:lvl w:ilvl="0">
      <w:start w:val="1"/>
      <w:numFmt w:val="decimal"/>
      <w:pStyle w:val="Heading1"/>
      <w:suff w:val="nothing"/>
      <w:lvlText w:val="%1  "/>
      <w:lvlJc w:val="left"/>
      <w:pPr>
        <w:ind w:left="4962"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Heading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SimHei" w:hAnsi="Arial" w:hint="default"/>
        <w:b w:val="0"/>
        <w:i w:val="0"/>
        <w:sz w:val="18"/>
        <w:szCs w:val="18"/>
      </w:rPr>
    </w:lvl>
    <w:lvl w:ilvl="8">
      <w:start w:val="1"/>
      <w:numFmt w:val="decimal"/>
      <w:lvlRestart w:val="0"/>
      <w:suff w:val="space"/>
      <w:lvlText w:val="表%9"/>
      <w:lvlJc w:val="center"/>
      <w:pPr>
        <w:ind w:left="2694" w:firstLine="0"/>
      </w:pPr>
      <w:rPr>
        <w:rFonts w:ascii="Arial" w:eastAsia="SimHei" w:hAnsi="Arial" w:hint="default"/>
        <w:b w:val="0"/>
        <w:i w:val="0"/>
        <w:sz w:val="18"/>
        <w:szCs w:val="18"/>
      </w:rPr>
    </w:lvl>
  </w:abstractNum>
  <w:abstractNum w:abstractNumId="4">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2F7C59CE"/>
    <w:multiLevelType w:val="multilevel"/>
    <w:tmpl w:val="2F7C59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rPr>
    </w:lvl>
  </w:abstractNum>
  <w:abstractNum w:abstractNumId="7">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nsid w:val="4711A3FD"/>
    <w:multiLevelType w:val="singleLevel"/>
    <w:tmpl w:val="4711A3FD"/>
    <w:lvl w:ilvl="0">
      <w:start w:val="1"/>
      <w:numFmt w:val="bullet"/>
      <w:lvlText w:val="̶"/>
      <w:lvlJc w:val="left"/>
      <w:pPr>
        <w:ind w:left="420" w:hanging="420"/>
      </w:pPr>
      <w:rPr>
        <w:rFonts w:ascii="Arial" w:hAnsi="Arial" w:cs="Arial" w:hint="default"/>
      </w:rPr>
    </w:lvl>
  </w:abstractNum>
  <w:abstractNum w:abstractNumId="9">
    <w:nsid w:val="52FB3CD6"/>
    <w:multiLevelType w:val="multilevel"/>
    <w:tmpl w:val="52FB3CD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nsid w:val="5BAA8B4C"/>
    <w:multiLevelType w:val="multilevel"/>
    <w:tmpl w:val="7C94C53E"/>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SimSun"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SimSun" w:eastAsia="SimSun" w:hAnsi="SimSun" w:cs="SimSun"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1">
    <w:nsid w:val="632A7E49"/>
    <w:multiLevelType w:val="multilevel"/>
    <w:tmpl w:val="632A7E49"/>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6739501B"/>
    <w:multiLevelType w:val="multilevel"/>
    <w:tmpl w:val="673950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7E5F5D48"/>
    <w:multiLevelType w:val="multilevel"/>
    <w:tmpl w:val="7E5F5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6"/>
  </w:num>
  <w:num w:numId="4">
    <w:abstractNumId w:val="7"/>
  </w:num>
  <w:num w:numId="5">
    <w:abstractNumId w:val="1"/>
  </w:num>
  <w:num w:numId="6">
    <w:abstractNumId w:val="0"/>
  </w:num>
  <w:num w:numId="7">
    <w:abstractNumId w:val="8"/>
  </w:num>
  <w:num w:numId="8">
    <w:abstractNumId w:val="2"/>
  </w:num>
  <w:num w:numId="9">
    <w:abstractNumId w:val="13"/>
  </w:num>
  <w:num w:numId="10">
    <w:abstractNumId w:val="9"/>
  </w:num>
  <w:num w:numId="11">
    <w:abstractNumId w:val="5"/>
  </w:num>
  <w:num w:numId="12">
    <w:abstractNumId w:val="11"/>
  </w:num>
  <w:num w:numId="13">
    <w:abstractNumId w:val="12"/>
  </w:num>
  <w:num w:numId="14">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F">
    <w15:presenceInfo w15:providerId="None" w15:userId="WF"/>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7"/>
  <w:proofState w:spelling="clean" w:grammar="clean"/>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172A27"/>
    <w:rsid w:val="000060A1"/>
    <w:rsid w:val="000145B0"/>
    <w:rsid w:val="00021417"/>
    <w:rsid w:val="00023F70"/>
    <w:rsid w:val="00024917"/>
    <w:rsid w:val="0002708F"/>
    <w:rsid w:val="00055E90"/>
    <w:rsid w:val="0006398D"/>
    <w:rsid w:val="0008331E"/>
    <w:rsid w:val="000A4133"/>
    <w:rsid w:val="000A4385"/>
    <w:rsid w:val="000A5F2D"/>
    <w:rsid w:val="000C6FD0"/>
    <w:rsid w:val="000D2BFF"/>
    <w:rsid w:val="000D57E0"/>
    <w:rsid w:val="000F331A"/>
    <w:rsid w:val="000F734B"/>
    <w:rsid w:val="00103A61"/>
    <w:rsid w:val="00124481"/>
    <w:rsid w:val="00126AB9"/>
    <w:rsid w:val="00136DE0"/>
    <w:rsid w:val="0014297B"/>
    <w:rsid w:val="00153D6E"/>
    <w:rsid w:val="00154928"/>
    <w:rsid w:val="001668F7"/>
    <w:rsid w:val="00172A27"/>
    <w:rsid w:val="00181331"/>
    <w:rsid w:val="001A02CC"/>
    <w:rsid w:val="001A0763"/>
    <w:rsid w:val="001B4491"/>
    <w:rsid w:val="001B4A61"/>
    <w:rsid w:val="001C7EE8"/>
    <w:rsid w:val="001E3484"/>
    <w:rsid w:val="001E43E0"/>
    <w:rsid w:val="001E4FF2"/>
    <w:rsid w:val="001E6706"/>
    <w:rsid w:val="001F442D"/>
    <w:rsid w:val="00205DE5"/>
    <w:rsid w:val="00210590"/>
    <w:rsid w:val="0021619D"/>
    <w:rsid w:val="002169F5"/>
    <w:rsid w:val="00224306"/>
    <w:rsid w:val="00251D82"/>
    <w:rsid w:val="00256654"/>
    <w:rsid w:val="002721B8"/>
    <w:rsid w:val="00284819"/>
    <w:rsid w:val="002A5285"/>
    <w:rsid w:val="002B7F9A"/>
    <w:rsid w:val="002D17CE"/>
    <w:rsid w:val="002D2488"/>
    <w:rsid w:val="002D535F"/>
    <w:rsid w:val="002E5075"/>
    <w:rsid w:val="002F60C6"/>
    <w:rsid w:val="00307D72"/>
    <w:rsid w:val="00365C81"/>
    <w:rsid w:val="00371A27"/>
    <w:rsid w:val="0038701B"/>
    <w:rsid w:val="003875B1"/>
    <w:rsid w:val="003A69A9"/>
    <w:rsid w:val="003B45A9"/>
    <w:rsid w:val="003D6404"/>
    <w:rsid w:val="004127DE"/>
    <w:rsid w:val="004136C5"/>
    <w:rsid w:val="00415A01"/>
    <w:rsid w:val="0043126B"/>
    <w:rsid w:val="00432CFA"/>
    <w:rsid w:val="00447360"/>
    <w:rsid w:val="004473B1"/>
    <w:rsid w:val="00450ED2"/>
    <w:rsid w:val="00464D3A"/>
    <w:rsid w:val="00474D46"/>
    <w:rsid w:val="00475442"/>
    <w:rsid w:val="00486D5B"/>
    <w:rsid w:val="00491DB1"/>
    <w:rsid w:val="00491F56"/>
    <w:rsid w:val="004A0A7D"/>
    <w:rsid w:val="004B7C15"/>
    <w:rsid w:val="004C7188"/>
    <w:rsid w:val="004C7366"/>
    <w:rsid w:val="004D00C7"/>
    <w:rsid w:val="004D7D6B"/>
    <w:rsid w:val="004E2C18"/>
    <w:rsid w:val="004E7D56"/>
    <w:rsid w:val="004F40F6"/>
    <w:rsid w:val="004F5309"/>
    <w:rsid w:val="005117D3"/>
    <w:rsid w:val="005317AF"/>
    <w:rsid w:val="00540778"/>
    <w:rsid w:val="005558F3"/>
    <w:rsid w:val="00564DDE"/>
    <w:rsid w:val="00571C54"/>
    <w:rsid w:val="00571EA0"/>
    <w:rsid w:val="005A634E"/>
    <w:rsid w:val="005B04FD"/>
    <w:rsid w:val="005B5EA3"/>
    <w:rsid w:val="005C460A"/>
    <w:rsid w:val="005E40FB"/>
    <w:rsid w:val="0060166B"/>
    <w:rsid w:val="00610E84"/>
    <w:rsid w:val="00623BAF"/>
    <w:rsid w:val="00624225"/>
    <w:rsid w:val="00627358"/>
    <w:rsid w:val="00645440"/>
    <w:rsid w:val="006519B5"/>
    <w:rsid w:val="00652629"/>
    <w:rsid w:val="00653D1A"/>
    <w:rsid w:val="00682C34"/>
    <w:rsid w:val="00692759"/>
    <w:rsid w:val="006C4FC1"/>
    <w:rsid w:val="006D0BE3"/>
    <w:rsid w:val="006E07F5"/>
    <w:rsid w:val="006E2948"/>
    <w:rsid w:val="007274EB"/>
    <w:rsid w:val="00735D0D"/>
    <w:rsid w:val="00756220"/>
    <w:rsid w:val="00776540"/>
    <w:rsid w:val="007B4AEC"/>
    <w:rsid w:val="007B78BA"/>
    <w:rsid w:val="007B7C40"/>
    <w:rsid w:val="007C212D"/>
    <w:rsid w:val="007C2AEA"/>
    <w:rsid w:val="007C56BF"/>
    <w:rsid w:val="007E083E"/>
    <w:rsid w:val="007F0C82"/>
    <w:rsid w:val="008308A0"/>
    <w:rsid w:val="00832E40"/>
    <w:rsid w:val="00841F02"/>
    <w:rsid w:val="00847D16"/>
    <w:rsid w:val="008616A3"/>
    <w:rsid w:val="00866C06"/>
    <w:rsid w:val="00887B64"/>
    <w:rsid w:val="00887C4C"/>
    <w:rsid w:val="00892BB4"/>
    <w:rsid w:val="008C42E9"/>
    <w:rsid w:val="008D0FE9"/>
    <w:rsid w:val="009211BF"/>
    <w:rsid w:val="00923381"/>
    <w:rsid w:val="0092386E"/>
    <w:rsid w:val="00944A9F"/>
    <w:rsid w:val="00954CEE"/>
    <w:rsid w:val="00957C85"/>
    <w:rsid w:val="0096312C"/>
    <w:rsid w:val="0096379A"/>
    <w:rsid w:val="009727FD"/>
    <w:rsid w:val="00985071"/>
    <w:rsid w:val="00A1419A"/>
    <w:rsid w:val="00A36F0A"/>
    <w:rsid w:val="00A45420"/>
    <w:rsid w:val="00A55ACD"/>
    <w:rsid w:val="00A56B38"/>
    <w:rsid w:val="00A73727"/>
    <w:rsid w:val="00A8652B"/>
    <w:rsid w:val="00A9687A"/>
    <w:rsid w:val="00AB1D66"/>
    <w:rsid w:val="00AB7E4D"/>
    <w:rsid w:val="00AC4B90"/>
    <w:rsid w:val="00AD02C9"/>
    <w:rsid w:val="00AE71B6"/>
    <w:rsid w:val="00B012CB"/>
    <w:rsid w:val="00B0288C"/>
    <w:rsid w:val="00B3240D"/>
    <w:rsid w:val="00B5514D"/>
    <w:rsid w:val="00B551F6"/>
    <w:rsid w:val="00B56064"/>
    <w:rsid w:val="00B6797B"/>
    <w:rsid w:val="00B92BB4"/>
    <w:rsid w:val="00C107DB"/>
    <w:rsid w:val="00C27661"/>
    <w:rsid w:val="00C322B2"/>
    <w:rsid w:val="00C33951"/>
    <w:rsid w:val="00C3448B"/>
    <w:rsid w:val="00C50EDF"/>
    <w:rsid w:val="00C5398B"/>
    <w:rsid w:val="00C83A72"/>
    <w:rsid w:val="00C928AB"/>
    <w:rsid w:val="00C95F42"/>
    <w:rsid w:val="00CA08F3"/>
    <w:rsid w:val="00CA283F"/>
    <w:rsid w:val="00CA568B"/>
    <w:rsid w:val="00CB1EDD"/>
    <w:rsid w:val="00CB5814"/>
    <w:rsid w:val="00CC0827"/>
    <w:rsid w:val="00CC33D5"/>
    <w:rsid w:val="00CC3433"/>
    <w:rsid w:val="00CC6EF3"/>
    <w:rsid w:val="00CD3F9F"/>
    <w:rsid w:val="00CE5EAF"/>
    <w:rsid w:val="00D0372D"/>
    <w:rsid w:val="00D05CCB"/>
    <w:rsid w:val="00D0717D"/>
    <w:rsid w:val="00D12096"/>
    <w:rsid w:val="00D15E57"/>
    <w:rsid w:val="00D2097F"/>
    <w:rsid w:val="00D21EF8"/>
    <w:rsid w:val="00D35BC4"/>
    <w:rsid w:val="00D67AC0"/>
    <w:rsid w:val="00D67B5A"/>
    <w:rsid w:val="00D70142"/>
    <w:rsid w:val="00D7345C"/>
    <w:rsid w:val="00DA28CF"/>
    <w:rsid w:val="00DB5D94"/>
    <w:rsid w:val="00E006DF"/>
    <w:rsid w:val="00E01390"/>
    <w:rsid w:val="00E34DFB"/>
    <w:rsid w:val="00E362EA"/>
    <w:rsid w:val="00E408E0"/>
    <w:rsid w:val="00E427D9"/>
    <w:rsid w:val="00E46CAB"/>
    <w:rsid w:val="00E53AB3"/>
    <w:rsid w:val="00E56021"/>
    <w:rsid w:val="00E62914"/>
    <w:rsid w:val="00E65216"/>
    <w:rsid w:val="00E917BF"/>
    <w:rsid w:val="00EC56AB"/>
    <w:rsid w:val="00EC62DB"/>
    <w:rsid w:val="00F128B1"/>
    <w:rsid w:val="00F15C6E"/>
    <w:rsid w:val="00F21B9C"/>
    <w:rsid w:val="00F21C0C"/>
    <w:rsid w:val="00F23D40"/>
    <w:rsid w:val="00F35371"/>
    <w:rsid w:val="00F506E5"/>
    <w:rsid w:val="00F535F8"/>
    <w:rsid w:val="00F7259C"/>
    <w:rsid w:val="00F858CA"/>
    <w:rsid w:val="00F91B54"/>
    <w:rsid w:val="00FA3682"/>
    <w:rsid w:val="00FA3D99"/>
    <w:rsid w:val="00FB3C9D"/>
    <w:rsid w:val="00FB6239"/>
    <w:rsid w:val="00FB7CA4"/>
    <w:rsid w:val="00FC3509"/>
    <w:rsid w:val="00FD5FC4"/>
    <w:rsid w:val="00FF10BD"/>
    <w:rsid w:val="01764F01"/>
    <w:rsid w:val="01854FE9"/>
    <w:rsid w:val="018E207B"/>
    <w:rsid w:val="0190283E"/>
    <w:rsid w:val="019D155B"/>
    <w:rsid w:val="01AE307F"/>
    <w:rsid w:val="01C00B7B"/>
    <w:rsid w:val="01FB366B"/>
    <w:rsid w:val="024D6B6A"/>
    <w:rsid w:val="027371D9"/>
    <w:rsid w:val="028F6D4C"/>
    <w:rsid w:val="029B04E7"/>
    <w:rsid w:val="03073BDC"/>
    <w:rsid w:val="03814F5B"/>
    <w:rsid w:val="03B339B1"/>
    <w:rsid w:val="03C1287B"/>
    <w:rsid w:val="04030035"/>
    <w:rsid w:val="04305EA0"/>
    <w:rsid w:val="04684A28"/>
    <w:rsid w:val="04782230"/>
    <w:rsid w:val="04894975"/>
    <w:rsid w:val="053E65E7"/>
    <w:rsid w:val="0555228E"/>
    <w:rsid w:val="057D1D66"/>
    <w:rsid w:val="059D265F"/>
    <w:rsid w:val="05B92EC1"/>
    <w:rsid w:val="05E078B3"/>
    <w:rsid w:val="0601277E"/>
    <w:rsid w:val="060C5AED"/>
    <w:rsid w:val="06172561"/>
    <w:rsid w:val="068E06BC"/>
    <w:rsid w:val="06E7678C"/>
    <w:rsid w:val="071C13A8"/>
    <w:rsid w:val="073D143C"/>
    <w:rsid w:val="074855FD"/>
    <w:rsid w:val="07627CA0"/>
    <w:rsid w:val="076319C4"/>
    <w:rsid w:val="07971B3F"/>
    <w:rsid w:val="07983294"/>
    <w:rsid w:val="07B9290D"/>
    <w:rsid w:val="07BE52B9"/>
    <w:rsid w:val="080C7FA0"/>
    <w:rsid w:val="08A44DA6"/>
    <w:rsid w:val="08AA245A"/>
    <w:rsid w:val="08E916DF"/>
    <w:rsid w:val="09F67CD5"/>
    <w:rsid w:val="0A0835C8"/>
    <w:rsid w:val="0A646846"/>
    <w:rsid w:val="0AF13898"/>
    <w:rsid w:val="0AFB3228"/>
    <w:rsid w:val="0B3E7DD7"/>
    <w:rsid w:val="0B561995"/>
    <w:rsid w:val="0B847B39"/>
    <w:rsid w:val="0B9E71DF"/>
    <w:rsid w:val="0C3427D0"/>
    <w:rsid w:val="0C4426AF"/>
    <w:rsid w:val="0C5C6396"/>
    <w:rsid w:val="0CC37BC2"/>
    <w:rsid w:val="0CD87ABE"/>
    <w:rsid w:val="0CE26C42"/>
    <w:rsid w:val="0D6E2620"/>
    <w:rsid w:val="0D883C88"/>
    <w:rsid w:val="0D966BF7"/>
    <w:rsid w:val="0E963344"/>
    <w:rsid w:val="0F764270"/>
    <w:rsid w:val="0FBE2A42"/>
    <w:rsid w:val="0FC424B9"/>
    <w:rsid w:val="107D41AE"/>
    <w:rsid w:val="10E746EA"/>
    <w:rsid w:val="10F52718"/>
    <w:rsid w:val="11821DC9"/>
    <w:rsid w:val="11921373"/>
    <w:rsid w:val="119D7849"/>
    <w:rsid w:val="1210682D"/>
    <w:rsid w:val="123A05DB"/>
    <w:rsid w:val="127E5AA6"/>
    <w:rsid w:val="12AB7A32"/>
    <w:rsid w:val="12D22971"/>
    <w:rsid w:val="12D85654"/>
    <w:rsid w:val="130E3629"/>
    <w:rsid w:val="13332F77"/>
    <w:rsid w:val="137266E0"/>
    <w:rsid w:val="13D024B3"/>
    <w:rsid w:val="13D86A45"/>
    <w:rsid w:val="13DD445E"/>
    <w:rsid w:val="13FD073F"/>
    <w:rsid w:val="1405674E"/>
    <w:rsid w:val="14087FC1"/>
    <w:rsid w:val="141E583B"/>
    <w:rsid w:val="14DA3DA1"/>
    <w:rsid w:val="14EA1C4D"/>
    <w:rsid w:val="154D342A"/>
    <w:rsid w:val="1575191B"/>
    <w:rsid w:val="15E30A80"/>
    <w:rsid w:val="1608480E"/>
    <w:rsid w:val="161C1C58"/>
    <w:rsid w:val="16461A95"/>
    <w:rsid w:val="16594F06"/>
    <w:rsid w:val="167A52A9"/>
    <w:rsid w:val="16866882"/>
    <w:rsid w:val="16AC4DDB"/>
    <w:rsid w:val="16AE2FE3"/>
    <w:rsid w:val="16B4400E"/>
    <w:rsid w:val="1738730F"/>
    <w:rsid w:val="17481B81"/>
    <w:rsid w:val="175007ED"/>
    <w:rsid w:val="176B45C6"/>
    <w:rsid w:val="17E84839"/>
    <w:rsid w:val="18005F41"/>
    <w:rsid w:val="183E1D37"/>
    <w:rsid w:val="18812331"/>
    <w:rsid w:val="19001FFC"/>
    <w:rsid w:val="190E2B4A"/>
    <w:rsid w:val="19B46E10"/>
    <w:rsid w:val="1A054259"/>
    <w:rsid w:val="1A8301C0"/>
    <w:rsid w:val="1A872248"/>
    <w:rsid w:val="1AA74D3D"/>
    <w:rsid w:val="1AB613FD"/>
    <w:rsid w:val="1AD26086"/>
    <w:rsid w:val="1B3637AD"/>
    <w:rsid w:val="1B454C94"/>
    <w:rsid w:val="1B7F6005"/>
    <w:rsid w:val="1BC01115"/>
    <w:rsid w:val="1C053414"/>
    <w:rsid w:val="1C132CB9"/>
    <w:rsid w:val="1C273D33"/>
    <w:rsid w:val="1C7F54CE"/>
    <w:rsid w:val="1C973EEF"/>
    <w:rsid w:val="1CCC26CA"/>
    <w:rsid w:val="1CD44D3D"/>
    <w:rsid w:val="1CE615C9"/>
    <w:rsid w:val="1D3305FF"/>
    <w:rsid w:val="1D7072CE"/>
    <w:rsid w:val="1E2F243E"/>
    <w:rsid w:val="1E884F62"/>
    <w:rsid w:val="1E9D6342"/>
    <w:rsid w:val="1EE25FDD"/>
    <w:rsid w:val="1F4F2219"/>
    <w:rsid w:val="1FA6556D"/>
    <w:rsid w:val="1FAF2571"/>
    <w:rsid w:val="204E6676"/>
    <w:rsid w:val="205A5AA0"/>
    <w:rsid w:val="208574F4"/>
    <w:rsid w:val="20C849C7"/>
    <w:rsid w:val="21124D15"/>
    <w:rsid w:val="2195668B"/>
    <w:rsid w:val="22411D14"/>
    <w:rsid w:val="22C74EE2"/>
    <w:rsid w:val="22CB6237"/>
    <w:rsid w:val="22CD14B5"/>
    <w:rsid w:val="22E04FF4"/>
    <w:rsid w:val="22E1121B"/>
    <w:rsid w:val="23D17D7B"/>
    <w:rsid w:val="23D36D91"/>
    <w:rsid w:val="23F93D0D"/>
    <w:rsid w:val="2405417E"/>
    <w:rsid w:val="2463385E"/>
    <w:rsid w:val="24C83F94"/>
    <w:rsid w:val="250D450C"/>
    <w:rsid w:val="25134332"/>
    <w:rsid w:val="25141A5B"/>
    <w:rsid w:val="259A3D0A"/>
    <w:rsid w:val="25A95F3E"/>
    <w:rsid w:val="25C35718"/>
    <w:rsid w:val="25D0248E"/>
    <w:rsid w:val="25FB5636"/>
    <w:rsid w:val="26070462"/>
    <w:rsid w:val="260D2C45"/>
    <w:rsid w:val="26395C92"/>
    <w:rsid w:val="26C472EC"/>
    <w:rsid w:val="27342901"/>
    <w:rsid w:val="27470B72"/>
    <w:rsid w:val="279B1E53"/>
    <w:rsid w:val="27AB7429"/>
    <w:rsid w:val="27DD45ED"/>
    <w:rsid w:val="281F4F67"/>
    <w:rsid w:val="28485D62"/>
    <w:rsid w:val="28C96C14"/>
    <w:rsid w:val="28E87EE4"/>
    <w:rsid w:val="294E766A"/>
    <w:rsid w:val="2978319A"/>
    <w:rsid w:val="29B01C34"/>
    <w:rsid w:val="29DE15A2"/>
    <w:rsid w:val="29EF424E"/>
    <w:rsid w:val="29FA7F26"/>
    <w:rsid w:val="2AAC5A06"/>
    <w:rsid w:val="2ABB3D6F"/>
    <w:rsid w:val="2AC70B30"/>
    <w:rsid w:val="2AD74744"/>
    <w:rsid w:val="2AE57C95"/>
    <w:rsid w:val="2B313FC1"/>
    <w:rsid w:val="2B6B1684"/>
    <w:rsid w:val="2B7B70BF"/>
    <w:rsid w:val="2B8B422C"/>
    <w:rsid w:val="2BA07D38"/>
    <w:rsid w:val="2D62469E"/>
    <w:rsid w:val="2D6B40A9"/>
    <w:rsid w:val="2D987372"/>
    <w:rsid w:val="2DCE5F69"/>
    <w:rsid w:val="2DDD4F0A"/>
    <w:rsid w:val="2E34792A"/>
    <w:rsid w:val="2E437E73"/>
    <w:rsid w:val="2E7258DC"/>
    <w:rsid w:val="2E797A78"/>
    <w:rsid w:val="2EEA6E65"/>
    <w:rsid w:val="2F00052B"/>
    <w:rsid w:val="2F0367CD"/>
    <w:rsid w:val="2F1251F2"/>
    <w:rsid w:val="2FA6492D"/>
    <w:rsid w:val="301A71CE"/>
    <w:rsid w:val="30962F3E"/>
    <w:rsid w:val="30AA2585"/>
    <w:rsid w:val="30D32236"/>
    <w:rsid w:val="30FF2795"/>
    <w:rsid w:val="317206BF"/>
    <w:rsid w:val="317932EA"/>
    <w:rsid w:val="31B718F2"/>
    <w:rsid w:val="31EF7EE8"/>
    <w:rsid w:val="320B7CCB"/>
    <w:rsid w:val="32105DE8"/>
    <w:rsid w:val="325F618E"/>
    <w:rsid w:val="32757E99"/>
    <w:rsid w:val="328F5534"/>
    <w:rsid w:val="329A6ACE"/>
    <w:rsid w:val="32DF351E"/>
    <w:rsid w:val="330C22FC"/>
    <w:rsid w:val="33737F51"/>
    <w:rsid w:val="343A1527"/>
    <w:rsid w:val="34872D27"/>
    <w:rsid w:val="34DA26A8"/>
    <w:rsid w:val="350B42D5"/>
    <w:rsid w:val="351A603C"/>
    <w:rsid w:val="3539550B"/>
    <w:rsid w:val="3573649F"/>
    <w:rsid w:val="358F6BDF"/>
    <w:rsid w:val="36121506"/>
    <w:rsid w:val="361F3323"/>
    <w:rsid w:val="36402EFA"/>
    <w:rsid w:val="368F7E4F"/>
    <w:rsid w:val="36B24AE8"/>
    <w:rsid w:val="36BD0DC4"/>
    <w:rsid w:val="36D51D00"/>
    <w:rsid w:val="36D66B5E"/>
    <w:rsid w:val="36E93760"/>
    <w:rsid w:val="3708597F"/>
    <w:rsid w:val="37173233"/>
    <w:rsid w:val="37382526"/>
    <w:rsid w:val="37602E60"/>
    <w:rsid w:val="378229A7"/>
    <w:rsid w:val="3784394E"/>
    <w:rsid w:val="37C94031"/>
    <w:rsid w:val="37D44549"/>
    <w:rsid w:val="37D77B09"/>
    <w:rsid w:val="38342E90"/>
    <w:rsid w:val="38E40A5B"/>
    <w:rsid w:val="39285D57"/>
    <w:rsid w:val="39C2316A"/>
    <w:rsid w:val="39F36281"/>
    <w:rsid w:val="3A226969"/>
    <w:rsid w:val="3A4E1C5D"/>
    <w:rsid w:val="3ACB5746"/>
    <w:rsid w:val="3B8E2153"/>
    <w:rsid w:val="3BB20883"/>
    <w:rsid w:val="3BCB270F"/>
    <w:rsid w:val="3BD96AA6"/>
    <w:rsid w:val="3C0429BF"/>
    <w:rsid w:val="3C1A201A"/>
    <w:rsid w:val="3C371D4B"/>
    <w:rsid w:val="3C471C36"/>
    <w:rsid w:val="3DF95812"/>
    <w:rsid w:val="3E1D4B24"/>
    <w:rsid w:val="3E3A04FA"/>
    <w:rsid w:val="3E441C7D"/>
    <w:rsid w:val="3E490256"/>
    <w:rsid w:val="3EC85E34"/>
    <w:rsid w:val="3EF36DF0"/>
    <w:rsid w:val="3F053EF6"/>
    <w:rsid w:val="3F253B0C"/>
    <w:rsid w:val="3F4F5AD7"/>
    <w:rsid w:val="3FA827ED"/>
    <w:rsid w:val="3FC956FF"/>
    <w:rsid w:val="3FE86CE8"/>
    <w:rsid w:val="3FFB0F66"/>
    <w:rsid w:val="40146E6B"/>
    <w:rsid w:val="403052F1"/>
    <w:rsid w:val="404E779F"/>
    <w:rsid w:val="40A325E0"/>
    <w:rsid w:val="40EC7D18"/>
    <w:rsid w:val="40ED11A0"/>
    <w:rsid w:val="410B452A"/>
    <w:rsid w:val="41513BC9"/>
    <w:rsid w:val="41D75714"/>
    <w:rsid w:val="41DD3BC3"/>
    <w:rsid w:val="41F466FD"/>
    <w:rsid w:val="427E0B36"/>
    <w:rsid w:val="42C30254"/>
    <w:rsid w:val="42C42A08"/>
    <w:rsid w:val="42D064B1"/>
    <w:rsid w:val="42DE48A3"/>
    <w:rsid w:val="42F87EC9"/>
    <w:rsid w:val="430E7E66"/>
    <w:rsid w:val="4332317A"/>
    <w:rsid w:val="435B1259"/>
    <w:rsid w:val="43874CD4"/>
    <w:rsid w:val="43CF0206"/>
    <w:rsid w:val="43FE44BA"/>
    <w:rsid w:val="440D5045"/>
    <w:rsid w:val="443740AF"/>
    <w:rsid w:val="444851FA"/>
    <w:rsid w:val="44957F46"/>
    <w:rsid w:val="44F03F8F"/>
    <w:rsid w:val="45275172"/>
    <w:rsid w:val="45332511"/>
    <w:rsid w:val="45412C46"/>
    <w:rsid w:val="45514AD5"/>
    <w:rsid w:val="455908C0"/>
    <w:rsid w:val="45A82F38"/>
    <w:rsid w:val="45BE6191"/>
    <w:rsid w:val="460C5979"/>
    <w:rsid w:val="46143B66"/>
    <w:rsid w:val="463246EC"/>
    <w:rsid w:val="463A3547"/>
    <w:rsid w:val="46B80AF8"/>
    <w:rsid w:val="46D71533"/>
    <w:rsid w:val="473069AF"/>
    <w:rsid w:val="479128A9"/>
    <w:rsid w:val="47975EDC"/>
    <w:rsid w:val="47C01792"/>
    <w:rsid w:val="4808150F"/>
    <w:rsid w:val="480F51A8"/>
    <w:rsid w:val="484759CD"/>
    <w:rsid w:val="48713351"/>
    <w:rsid w:val="48802846"/>
    <w:rsid w:val="48E50D90"/>
    <w:rsid w:val="48FA15CC"/>
    <w:rsid w:val="498A16CD"/>
    <w:rsid w:val="49A750B5"/>
    <w:rsid w:val="49C84AA0"/>
    <w:rsid w:val="4A255046"/>
    <w:rsid w:val="4A5A756D"/>
    <w:rsid w:val="4A785772"/>
    <w:rsid w:val="4AA341CC"/>
    <w:rsid w:val="4AC13295"/>
    <w:rsid w:val="4AC31003"/>
    <w:rsid w:val="4AE072CB"/>
    <w:rsid w:val="4AE93159"/>
    <w:rsid w:val="4B830F9B"/>
    <w:rsid w:val="4BD0339A"/>
    <w:rsid w:val="4BF32495"/>
    <w:rsid w:val="4C2B4DDD"/>
    <w:rsid w:val="4C603F16"/>
    <w:rsid w:val="4C923A72"/>
    <w:rsid w:val="4CF52D94"/>
    <w:rsid w:val="4D462159"/>
    <w:rsid w:val="4DAF14C5"/>
    <w:rsid w:val="4DC605B6"/>
    <w:rsid w:val="4DEC0985"/>
    <w:rsid w:val="4E27683A"/>
    <w:rsid w:val="4E4C50A3"/>
    <w:rsid w:val="4E576363"/>
    <w:rsid w:val="4EDB58B2"/>
    <w:rsid w:val="4F285975"/>
    <w:rsid w:val="4FB208E7"/>
    <w:rsid w:val="500815B6"/>
    <w:rsid w:val="503F32CF"/>
    <w:rsid w:val="507E1B25"/>
    <w:rsid w:val="50BB6306"/>
    <w:rsid w:val="50FC4E36"/>
    <w:rsid w:val="5105169B"/>
    <w:rsid w:val="51230220"/>
    <w:rsid w:val="51471753"/>
    <w:rsid w:val="514E4912"/>
    <w:rsid w:val="51867298"/>
    <w:rsid w:val="51953936"/>
    <w:rsid w:val="51D129CA"/>
    <w:rsid w:val="52E04D27"/>
    <w:rsid w:val="530C0E6B"/>
    <w:rsid w:val="53D6247A"/>
    <w:rsid w:val="53DB3477"/>
    <w:rsid w:val="53E77CBF"/>
    <w:rsid w:val="542C29CD"/>
    <w:rsid w:val="54B56DF4"/>
    <w:rsid w:val="54B93943"/>
    <w:rsid w:val="54BF52B5"/>
    <w:rsid w:val="54DD41DB"/>
    <w:rsid w:val="54ED3D78"/>
    <w:rsid w:val="55B63FD5"/>
    <w:rsid w:val="55D40743"/>
    <w:rsid w:val="55DD6F2A"/>
    <w:rsid w:val="56106284"/>
    <w:rsid w:val="5632642A"/>
    <w:rsid w:val="56375B61"/>
    <w:rsid w:val="56630C00"/>
    <w:rsid w:val="56A55214"/>
    <w:rsid w:val="56D25618"/>
    <w:rsid w:val="5705646B"/>
    <w:rsid w:val="5732705F"/>
    <w:rsid w:val="576476C1"/>
    <w:rsid w:val="57AB6ADD"/>
    <w:rsid w:val="57BE5838"/>
    <w:rsid w:val="57FC07D9"/>
    <w:rsid w:val="58500F22"/>
    <w:rsid w:val="58587379"/>
    <w:rsid w:val="58C93046"/>
    <w:rsid w:val="594079B2"/>
    <w:rsid w:val="5987482A"/>
    <w:rsid w:val="59B21BF9"/>
    <w:rsid w:val="59BB4EA3"/>
    <w:rsid w:val="5A3C0F08"/>
    <w:rsid w:val="5A5663A3"/>
    <w:rsid w:val="5ACC4940"/>
    <w:rsid w:val="5AD86A6D"/>
    <w:rsid w:val="5AEC14F6"/>
    <w:rsid w:val="5B785E83"/>
    <w:rsid w:val="5B7C1CD1"/>
    <w:rsid w:val="5C097C4E"/>
    <w:rsid w:val="5C6B1600"/>
    <w:rsid w:val="5C7D70D1"/>
    <w:rsid w:val="5CA6294E"/>
    <w:rsid w:val="5D034EE9"/>
    <w:rsid w:val="5D5B7098"/>
    <w:rsid w:val="5D6E1B86"/>
    <w:rsid w:val="5D8A2CFF"/>
    <w:rsid w:val="5DD71C7A"/>
    <w:rsid w:val="5DFD51DB"/>
    <w:rsid w:val="5E5203B8"/>
    <w:rsid w:val="5E831398"/>
    <w:rsid w:val="5EED7893"/>
    <w:rsid w:val="5F875C0C"/>
    <w:rsid w:val="5F8F0B9E"/>
    <w:rsid w:val="5FFE57B7"/>
    <w:rsid w:val="607C3753"/>
    <w:rsid w:val="608D1D4E"/>
    <w:rsid w:val="6092569C"/>
    <w:rsid w:val="60C30855"/>
    <w:rsid w:val="60D4742F"/>
    <w:rsid w:val="60E06DEB"/>
    <w:rsid w:val="61421EFD"/>
    <w:rsid w:val="615C5041"/>
    <w:rsid w:val="621542CB"/>
    <w:rsid w:val="625272C3"/>
    <w:rsid w:val="62C376AC"/>
    <w:rsid w:val="62D2197B"/>
    <w:rsid w:val="62F6011A"/>
    <w:rsid w:val="63F47D2A"/>
    <w:rsid w:val="64264A79"/>
    <w:rsid w:val="64311867"/>
    <w:rsid w:val="649B1AC2"/>
    <w:rsid w:val="64C86505"/>
    <w:rsid w:val="65083216"/>
    <w:rsid w:val="65460728"/>
    <w:rsid w:val="65DC7985"/>
    <w:rsid w:val="65F5655C"/>
    <w:rsid w:val="6609487E"/>
    <w:rsid w:val="664805B8"/>
    <w:rsid w:val="667C7AEC"/>
    <w:rsid w:val="66A200F8"/>
    <w:rsid w:val="670C6D27"/>
    <w:rsid w:val="67302DC3"/>
    <w:rsid w:val="67570422"/>
    <w:rsid w:val="677A266A"/>
    <w:rsid w:val="67F45538"/>
    <w:rsid w:val="686318DD"/>
    <w:rsid w:val="68A34C5C"/>
    <w:rsid w:val="691C3525"/>
    <w:rsid w:val="69280874"/>
    <w:rsid w:val="695D6B21"/>
    <w:rsid w:val="69611EE7"/>
    <w:rsid w:val="696F4D5D"/>
    <w:rsid w:val="69850877"/>
    <w:rsid w:val="6A3E2393"/>
    <w:rsid w:val="6A7B4B9C"/>
    <w:rsid w:val="6AD3247E"/>
    <w:rsid w:val="6B2C13E4"/>
    <w:rsid w:val="6B884219"/>
    <w:rsid w:val="6C45610F"/>
    <w:rsid w:val="6C89456C"/>
    <w:rsid w:val="6CA20D5B"/>
    <w:rsid w:val="6D056EA6"/>
    <w:rsid w:val="6D3C6626"/>
    <w:rsid w:val="6D9E0566"/>
    <w:rsid w:val="6E4B0158"/>
    <w:rsid w:val="6E685B0A"/>
    <w:rsid w:val="6E73404A"/>
    <w:rsid w:val="6EB829B1"/>
    <w:rsid w:val="6ED86D3E"/>
    <w:rsid w:val="6EEC3F7C"/>
    <w:rsid w:val="6F0D382C"/>
    <w:rsid w:val="6FA629D4"/>
    <w:rsid w:val="6FBF4710"/>
    <w:rsid w:val="6FDB518F"/>
    <w:rsid w:val="70172090"/>
    <w:rsid w:val="70570007"/>
    <w:rsid w:val="708746BC"/>
    <w:rsid w:val="709E3D85"/>
    <w:rsid w:val="70BB2EF0"/>
    <w:rsid w:val="71015D6B"/>
    <w:rsid w:val="71573E01"/>
    <w:rsid w:val="71702748"/>
    <w:rsid w:val="71867894"/>
    <w:rsid w:val="720B2A1D"/>
    <w:rsid w:val="727C422C"/>
    <w:rsid w:val="72A20C20"/>
    <w:rsid w:val="72CF1AC7"/>
    <w:rsid w:val="734F4185"/>
    <w:rsid w:val="7363274A"/>
    <w:rsid w:val="73BE7067"/>
    <w:rsid w:val="74273820"/>
    <w:rsid w:val="74355B0B"/>
    <w:rsid w:val="748D52FA"/>
    <w:rsid w:val="74993216"/>
    <w:rsid w:val="75202656"/>
    <w:rsid w:val="75955DA9"/>
    <w:rsid w:val="75B15C41"/>
    <w:rsid w:val="75F20996"/>
    <w:rsid w:val="764838B9"/>
    <w:rsid w:val="7692667A"/>
    <w:rsid w:val="76982273"/>
    <w:rsid w:val="769A7352"/>
    <w:rsid w:val="76EC51FD"/>
    <w:rsid w:val="76F410B8"/>
    <w:rsid w:val="77451578"/>
    <w:rsid w:val="77870D91"/>
    <w:rsid w:val="779A096B"/>
    <w:rsid w:val="779B52FF"/>
    <w:rsid w:val="77A00E75"/>
    <w:rsid w:val="77B841F3"/>
    <w:rsid w:val="78497C2E"/>
    <w:rsid w:val="786A4053"/>
    <w:rsid w:val="78782A0D"/>
    <w:rsid w:val="788720E7"/>
    <w:rsid w:val="78C76A01"/>
    <w:rsid w:val="79D33056"/>
    <w:rsid w:val="79EC0256"/>
    <w:rsid w:val="7A4C2D60"/>
    <w:rsid w:val="7A851D5D"/>
    <w:rsid w:val="7AB53126"/>
    <w:rsid w:val="7AB76FE8"/>
    <w:rsid w:val="7AEA174E"/>
    <w:rsid w:val="7B274176"/>
    <w:rsid w:val="7B401C79"/>
    <w:rsid w:val="7B4B2A93"/>
    <w:rsid w:val="7C26369C"/>
    <w:rsid w:val="7C2A465C"/>
    <w:rsid w:val="7C9E5A24"/>
    <w:rsid w:val="7CB4006B"/>
    <w:rsid w:val="7CB93ABB"/>
    <w:rsid w:val="7CED34FF"/>
    <w:rsid w:val="7CF26588"/>
    <w:rsid w:val="7CF565D7"/>
    <w:rsid w:val="7D0F5720"/>
    <w:rsid w:val="7D2E198F"/>
    <w:rsid w:val="7D62117D"/>
    <w:rsid w:val="7DA514D2"/>
    <w:rsid w:val="7E3E1EF2"/>
    <w:rsid w:val="7E85174A"/>
    <w:rsid w:val="7ECA4601"/>
    <w:rsid w:val="7EE55F89"/>
    <w:rsid w:val="7EF74FC9"/>
    <w:rsid w:val="7F271AA3"/>
    <w:rsid w:val="7F6B2248"/>
    <w:rsid w:val="7F872588"/>
    <w:rsid w:val="7F8725BA"/>
    <w:rsid w:val="7FEA5C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toc 1" w:semiHidden="0" w:uiPriority="39" w:qFormat="1"/>
    <w:lsdException w:name="toc 2" w:semiHidden="0" w:uiPriority="39" w:qFormat="1"/>
    <w:lsdException w:name="toc 3" w:semiHidden="0" w:uiPriority="39" w:qFormat="1"/>
    <w:lsdException w:name="annotation text" w:qFormat="1"/>
    <w:lsdException w:name="header" w:uiPriority="0" w:unhideWhenUsed="0" w:qFormat="1"/>
    <w:lsdException w:name="footer" w:semiHidden="0" w:qFormat="1"/>
    <w:lsdException w:name="caption" w:semiHidden="0" w:uiPriority="0" w:unhideWhenUsed="0" w:qFormat="1"/>
    <w:lsdException w:name="table of figures" w:qFormat="1"/>
    <w:lsdException w:name="annotation reference" w:semiHidden="0" w:qFormat="1"/>
    <w:lsdException w:name="List" w:semiHidden="0" w:uiPriority="0" w:unhideWhenUsed="0" w:qFormat="1"/>
    <w:lsdException w:name="Title" w:semiHidden="0" w:unhideWhenUsed="0"/>
    <w:lsdException w:name="Default Paragraph Font" w:uiPriority="1"/>
    <w:lsdException w:name="Subtitle" w:semiHidden="0" w:unhideWhenUsed="0"/>
    <w:lsdException w:name="Hyperlink" w:semiHidden="0" w:unhideWhenUsed="0" w:qFormat="1"/>
    <w:lsdException w:name="Strong" w:semiHidden="0" w:uiPriority="22" w:unhideWhenUsed="0" w:qFormat="1"/>
    <w:lsdException w:name="Emphasis" w:semiHidden="0" w:unhideWhenUsed="0" w:qFormat="1"/>
    <w:lsdException w:name="Document Map" w:qFormat="1"/>
    <w:lsdException w:name="Normal (Web)" w:qFormat="1"/>
    <w:lsdException w:name="annotation subject" w:qFormat="1"/>
    <w:lsdException w:name="Balloon Text" w:qFormat="1"/>
    <w:lsdException w:name="Table Grid" w:uiPriority="0" w:qFormat="1"/>
    <w:lsdException w:name="Placeholder Text" w:unhideWhenUsed="0" w:qFormat="1"/>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7C40"/>
    <w:pPr>
      <w:spacing w:beforeLines="50" w:afterLines="50"/>
      <w:jc w:val="both"/>
    </w:pPr>
    <w:rPr>
      <w:rFonts w:eastAsia="SimSun"/>
      <w:kern w:val="2"/>
      <w:sz w:val="21"/>
    </w:rPr>
  </w:style>
  <w:style w:type="paragraph" w:styleId="Heading1">
    <w:name w:val="heading 1"/>
    <w:basedOn w:val="Normal"/>
    <w:next w:val="Normal"/>
    <w:qFormat/>
    <w:rsid w:val="007B7C40"/>
    <w:pPr>
      <w:keepNext/>
      <w:keepLines/>
      <w:numPr>
        <w:numId w:val="1"/>
      </w:numPr>
      <w:pBdr>
        <w:top w:val="single" w:sz="12" w:space="3" w:color="auto"/>
      </w:pBdr>
      <w:outlineLvl w:val="0"/>
    </w:pPr>
    <w:rPr>
      <w:rFonts w:ascii="Arial" w:eastAsia="MS Mincho" w:hAnsi="Arial"/>
      <w:sz w:val="32"/>
    </w:rPr>
  </w:style>
  <w:style w:type="paragraph" w:styleId="Heading2">
    <w:name w:val="heading 2"/>
    <w:basedOn w:val="Heading1"/>
    <w:next w:val="Normal"/>
    <w:link w:val="Heading2Char"/>
    <w:qFormat/>
    <w:rsid w:val="007B7C40"/>
    <w:pPr>
      <w:numPr>
        <w:ilvl w:val="1"/>
      </w:numPr>
      <w:pBdr>
        <w:top w:val="none" w:sz="0" w:space="0" w:color="auto"/>
      </w:pBdr>
      <w:spacing w:before="180"/>
      <w:ind w:rightChars="100" w:right="100"/>
      <w:outlineLvl w:val="1"/>
    </w:pPr>
    <w:rPr>
      <w:sz w:val="28"/>
    </w:rPr>
  </w:style>
  <w:style w:type="paragraph" w:styleId="Heading3">
    <w:name w:val="heading 3"/>
    <w:basedOn w:val="Heading2"/>
    <w:next w:val="Normal"/>
    <w:link w:val="Heading3Char"/>
    <w:qFormat/>
    <w:rsid w:val="007B7C40"/>
    <w:pPr>
      <w:numPr>
        <w:ilvl w:val="2"/>
      </w:numPr>
      <w:spacing w:before="120"/>
      <w:ind w:left="0"/>
      <w:outlineLvl w:val="2"/>
    </w:pPr>
    <w:rPr>
      <w:sz w:val="24"/>
    </w:rPr>
  </w:style>
  <w:style w:type="paragraph" w:styleId="Heading4">
    <w:name w:val="heading 4"/>
    <w:basedOn w:val="Heading3"/>
    <w:next w:val="Normal"/>
    <w:link w:val="Heading4Char"/>
    <w:qFormat/>
    <w:rsid w:val="007B7C40"/>
    <w:pPr>
      <w:ind w:left="1418" w:hanging="1418"/>
      <w:outlineLvl w:val="3"/>
    </w:pPr>
  </w:style>
  <w:style w:type="paragraph" w:styleId="Heading5">
    <w:name w:val="heading 5"/>
    <w:basedOn w:val="Heading4"/>
    <w:next w:val="Normal"/>
    <w:qFormat/>
    <w:rsid w:val="007B7C40"/>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7B7C40"/>
    <w:pPr>
      <w:overflowPunct w:val="0"/>
      <w:autoSpaceDE w:val="0"/>
      <w:autoSpaceDN w:val="0"/>
      <w:adjustRightInd w:val="0"/>
      <w:spacing w:before="120" w:after="120"/>
      <w:textAlignment w:val="baseline"/>
    </w:pPr>
    <w:rPr>
      <w:b/>
    </w:rPr>
  </w:style>
  <w:style w:type="paragraph" w:styleId="DocumentMap">
    <w:name w:val="Document Map"/>
    <w:basedOn w:val="Normal"/>
    <w:link w:val="DocumentMapChar"/>
    <w:uiPriority w:val="99"/>
    <w:semiHidden/>
    <w:unhideWhenUsed/>
    <w:qFormat/>
    <w:rsid w:val="007B7C40"/>
    <w:rPr>
      <w:rFonts w:ascii="SimSun"/>
      <w:sz w:val="18"/>
      <w:szCs w:val="18"/>
    </w:rPr>
  </w:style>
  <w:style w:type="paragraph" w:styleId="CommentText">
    <w:name w:val="annotation text"/>
    <w:basedOn w:val="Normal"/>
    <w:link w:val="CommentTextChar"/>
    <w:uiPriority w:val="99"/>
    <w:semiHidden/>
    <w:unhideWhenUsed/>
    <w:qFormat/>
    <w:rsid w:val="007B7C40"/>
    <w:pPr>
      <w:jc w:val="left"/>
    </w:pPr>
  </w:style>
  <w:style w:type="paragraph" w:styleId="TOC3">
    <w:name w:val="toc 3"/>
    <w:basedOn w:val="Normal"/>
    <w:next w:val="Normal"/>
    <w:uiPriority w:val="39"/>
    <w:unhideWhenUsed/>
    <w:qFormat/>
    <w:rsid w:val="007B7C40"/>
    <w:pPr>
      <w:adjustRightInd w:val="0"/>
      <w:ind w:leftChars="400" w:left="1282" w:hangingChars="200" w:hanging="442"/>
    </w:pPr>
    <w:rPr>
      <w:b/>
      <w:i/>
      <w:sz w:val="20"/>
    </w:rPr>
  </w:style>
  <w:style w:type="paragraph" w:styleId="BalloonText">
    <w:name w:val="Balloon Text"/>
    <w:basedOn w:val="Normal"/>
    <w:link w:val="BalloonTextChar"/>
    <w:uiPriority w:val="99"/>
    <w:semiHidden/>
    <w:unhideWhenUsed/>
    <w:qFormat/>
    <w:rsid w:val="007B7C40"/>
    <w:pPr>
      <w:spacing w:line="240" w:lineRule="auto"/>
    </w:pPr>
    <w:rPr>
      <w:sz w:val="18"/>
      <w:szCs w:val="18"/>
    </w:rPr>
  </w:style>
  <w:style w:type="paragraph" w:styleId="Footer">
    <w:name w:val="footer"/>
    <w:basedOn w:val="Normal"/>
    <w:link w:val="FooterChar"/>
    <w:uiPriority w:val="99"/>
    <w:unhideWhenUsed/>
    <w:qFormat/>
    <w:rsid w:val="007B7C40"/>
    <w:pPr>
      <w:tabs>
        <w:tab w:val="center" w:pos="4153"/>
        <w:tab w:val="right" w:pos="8306"/>
      </w:tabs>
      <w:snapToGrid w:val="0"/>
      <w:jc w:val="left"/>
    </w:pPr>
    <w:rPr>
      <w:sz w:val="18"/>
      <w:szCs w:val="18"/>
    </w:rPr>
  </w:style>
  <w:style w:type="paragraph" w:styleId="Header">
    <w:name w:val="header"/>
    <w:basedOn w:val="Normal"/>
    <w:link w:val="HeaderChar"/>
    <w:semiHidden/>
    <w:qFormat/>
    <w:rsid w:val="007B7C40"/>
    <w:pPr>
      <w:tabs>
        <w:tab w:val="center" w:pos="4680"/>
        <w:tab w:val="right" w:pos="9360"/>
      </w:tabs>
      <w:spacing w:line="240" w:lineRule="auto"/>
    </w:pPr>
  </w:style>
  <w:style w:type="paragraph" w:styleId="TOC1">
    <w:name w:val="toc 1"/>
    <w:basedOn w:val="Normal"/>
    <w:next w:val="Normal"/>
    <w:uiPriority w:val="39"/>
    <w:unhideWhenUsed/>
    <w:qFormat/>
    <w:rsid w:val="007B7C40"/>
    <w:rPr>
      <w:rFonts w:eastAsiaTheme="minorEastAsia"/>
      <w:b/>
      <w:i/>
      <w:sz w:val="20"/>
    </w:rPr>
  </w:style>
  <w:style w:type="paragraph" w:styleId="List">
    <w:name w:val="List"/>
    <w:basedOn w:val="Normal"/>
    <w:qFormat/>
    <w:rsid w:val="007B7C40"/>
    <w:pPr>
      <w:ind w:left="568" w:hanging="284"/>
    </w:pPr>
  </w:style>
  <w:style w:type="paragraph" w:styleId="TableofFigures">
    <w:name w:val="table of figures"/>
    <w:basedOn w:val="Normal"/>
    <w:next w:val="Normal"/>
    <w:uiPriority w:val="99"/>
    <w:semiHidden/>
    <w:unhideWhenUsed/>
    <w:qFormat/>
    <w:rsid w:val="007B7C40"/>
    <w:pPr>
      <w:ind w:leftChars="200" w:left="200" w:hangingChars="200" w:hanging="200"/>
    </w:pPr>
  </w:style>
  <w:style w:type="paragraph" w:styleId="TOC2">
    <w:name w:val="toc 2"/>
    <w:basedOn w:val="Normal"/>
    <w:next w:val="Normal"/>
    <w:uiPriority w:val="39"/>
    <w:unhideWhenUsed/>
    <w:qFormat/>
    <w:rsid w:val="007B7C40"/>
    <w:pPr>
      <w:ind w:leftChars="200" w:left="420"/>
    </w:pPr>
    <w:rPr>
      <w:b/>
      <w:i/>
      <w:sz w:val="20"/>
    </w:rPr>
  </w:style>
  <w:style w:type="paragraph" w:styleId="NormalWeb">
    <w:name w:val="Normal (Web)"/>
    <w:basedOn w:val="Normal"/>
    <w:uiPriority w:val="99"/>
    <w:semiHidden/>
    <w:unhideWhenUsed/>
    <w:qFormat/>
    <w:rsid w:val="007B7C40"/>
    <w:pPr>
      <w:spacing w:beforeAutospacing="1" w:after="0" w:afterAutospacing="1"/>
      <w:jc w:val="left"/>
    </w:pPr>
    <w:rPr>
      <w:kern w:val="0"/>
      <w:sz w:val="24"/>
    </w:rPr>
  </w:style>
  <w:style w:type="paragraph" w:styleId="CommentSubject">
    <w:name w:val="annotation subject"/>
    <w:basedOn w:val="CommentText"/>
    <w:next w:val="CommentText"/>
    <w:link w:val="CommentSubjectChar"/>
    <w:uiPriority w:val="99"/>
    <w:semiHidden/>
    <w:unhideWhenUsed/>
    <w:qFormat/>
    <w:rsid w:val="007B7C40"/>
    <w:rPr>
      <w:b/>
      <w:bCs/>
    </w:rPr>
  </w:style>
  <w:style w:type="table" w:styleId="TableGrid">
    <w:name w:val="Table Grid"/>
    <w:basedOn w:val="TableNormal"/>
    <w:qFormat/>
    <w:rsid w:val="007B7C40"/>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uiPriority w:val="22"/>
    <w:qFormat/>
    <w:rsid w:val="007B7C40"/>
    <w:rPr>
      <w:b/>
      <w:bCs/>
    </w:rPr>
  </w:style>
  <w:style w:type="character" w:styleId="Emphasis">
    <w:name w:val="Emphasis"/>
    <w:basedOn w:val="DefaultParagraphFont"/>
    <w:uiPriority w:val="99"/>
    <w:qFormat/>
    <w:rsid w:val="007B7C40"/>
    <w:rPr>
      <w:i/>
    </w:rPr>
  </w:style>
  <w:style w:type="character" w:styleId="Hyperlink">
    <w:name w:val="Hyperlink"/>
    <w:uiPriority w:val="99"/>
    <w:qFormat/>
    <w:rsid w:val="007B7C40"/>
    <w:rPr>
      <w:color w:val="0000FF"/>
      <w:u w:val="single"/>
    </w:rPr>
  </w:style>
  <w:style w:type="character" w:styleId="CommentReference">
    <w:name w:val="annotation reference"/>
    <w:basedOn w:val="DefaultParagraphFont"/>
    <w:uiPriority w:val="99"/>
    <w:unhideWhenUsed/>
    <w:qFormat/>
    <w:rsid w:val="007B7C40"/>
    <w:rPr>
      <w:sz w:val="16"/>
      <w:szCs w:val="16"/>
    </w:rPr>
  </w:style>
  <w:style w:type="paragraph" w:customStyle="1" w:styleId="YJ-Proposal">
    <w:name w:val="YJ-Proposal"/>
    <w:basedOn w:val="Normal"/>
    <w:qFormat/>
    <w:rsid w:val="007B7C40"/>
    <w:pPr>
      <w:numPr>
        <w:numId w:val="2"/>
      </w:numPr>
    </w:pPr>
    <w:rPr>
      <w:rFonts w:eastAsiaTheme="minorEastAsia"/>
      <w:b/>
      <w:bCs/>
      <w:i/>
      <w:iCs/>
      <w:sz w:val="20"/>
      <w:lang w:val="en-GB" w:eastAsia="en-US"/>
    </w:rPr>
  </w:style>
  <w:style w:type="paragraph" w:customStyle="1" w:styleId="YJ-Observation">
    <w:name w:val="YJ-Observation"/>
    <w:basedOn w:val="YJ-Proposal"/>
    <w:qFormat/>
    <w:rsid w:val="007B7C40"/>
    <w:pPr>
      <w:numPr>
        <w:numId w:val="3"/>
      </w:numPr>
      <w:tabs>
        <w:tab w:val="left" w:pos="420"/>
      </w:tabs>
    </w:pPr>
  </w:style>
  <w:style w:type="paragraph" w:customStyle="1" w:styleId="References">
    <w:name w:val="References"/>
    <w:basedOn w:val="Normal"/>
    <w:qFormat/>
    <w:rsid w:val="007B7C40"/>
    <w:pPr>
      <w:numPr>
        <w:numId w:val="4"/>
      </w:numPr>
      <w:spacing w:after="60"/>
    </w:pPr>
    <w:rPr>
      <w:szCs w:val="16"/>
    </w:rPr>
  </w:style>
  <w:style w:type="paragraph" w:styleId="ListParagraph">
    <w:name w:val="List Paragraph"/>
    <w:basedOn w:val="Normal"/>
    <w:uiPriority w:val="34"/>
    <w:qFormat/>
    <w:rsid w:val="007B7C40"/>
    <w:pPr>
      <w:spacing w:beforeLines="0" w:line="240" w:lineRule="auto"/>
      <w:ind w:left="720"/>
      <w:contextualSpacing/>
    </w:pPr>
    <w:rPr>
      <w:rFonts w:eastAsia="Times New Roman"/>
      <w:sz w:val="24"/>
      <w:szCs w:val="24"/>
    </w:rPr>
  </w:style>
  <w:style w:type="paragraph" w:customStyle="1" w:styleId="sub-proposal">
    <w:name w:val="sub-proposal"/>
    <w:basedOn w:val="YJ-Proposal"/>
    <w:next w:val="Normal"/>
    <w:qFormat/>
    <w:rsid w:val="007B7C40"/>
    <w:pPr>
      <w:numPr>
        <w:numId w:val="5"/>
      </w:numPr>
    </w:pPr>
  </w:style>
  <w:style w:type="paragraph" w:customStyle="1" w:styleId="1">
    <w:name w:val="样式1"/>
    <w:basedOn w:val="Normal"/>
    <w:qFormat/>
    <w:rsid w:val="007B7C40"/>
  </w:style>
  <w:style w:type="paragraph" w:customStyle="1" w:styleId="LGTdoc">
    <w:name w:val="LGTdoc_본문"/>
    <w:basedOn w:val="Normal"/>
    <w:qFormat/>
    <w:rsid w:val="007B7C40"/>
    <w:pPr>
      <w:widowControl w:val="0"/>
      <w:autoSpaceDE w:val="0"/>
      <w:autoSpaceDN w:val="0"/>
      <w:adjustRightInd w:val="0"/>
      <w:snapToGrid w:val="0"/>
      <w:spacing w:line="264" w:lineRule="auto"/>
    </w:pPr>
    <w:rPr>
      <w:sz w:val="22"/>
      <w:lang w:eastAsia="ko-KR"/>
    </w:rPr>
  </w:style>
  <w:style w:type="character" w:customStyle="1" w:styleId="HeaderChar">
    <w:name w:val="Header Char"/>
    <w:basedOn w:val="DefaultParagraphFont"/>
    <w:link w:val="Header"/>
    <w:semiHidden/>
    <w:qFormat/>
    <w:rsid w:val="007B7C40"/>
    <w:rPr>
      <w:rFonts w:eastAsia="SimSun"/>
      <w:kern w:val="2"/>
      <w:sz w:val="21"/>
    </w:rPr>
  </w:style>
  <w:style w:type="character" w:customStyle="1" w:styleId="FooterChar">
    <w:name w:val="Footer Char"/>
    <w:basedOn w:val="DefaultParagraphFont"/>
    <w:link w:val="Footer"/>
    <w:uiPriority w:val="99"/>
    <w:qFormat/>
    <w:rsid w:val="007B7C40"/>
    <w:rPr>
      <w:rFonts w:eastAsia="SimSun"/>
      <w:kern w:val="2"/>
      <w:sz w:val="18"/>
      <w:szCs w:val="18"/>
    </w:rPr>
  </w:style>
  <w:style w:type="paragraph" w:customStyle="1" w:styleId="YJ--">
    <w:name w:val="YJ--正文"/>
    <w:basedOn w:val="Normal"/>
    <w:qFormat/>
    <w:rsid w:val="007B7C40"/>
    <w:pPr>
      <w:spacing w:line="240" w:lineRule="auto"/>
      <w:ind w:firstLineChars="200" w:firstLine="1440"/>
    </w:pPr>
    <w:rPr>
      <w:rFonts w:eastAsia="Times New Roman" w:cs="SimSun"/>
    </w:rPr>
  </w:style>
  <w:style w:type="character" w:customStyle="1" w:styleId="BalloonTextChar">
    <w:name w:val="Balloon Text Char"/>
    <w:basedOn w:val="DefaultParagraphFont"/>
    <w:link w:val="BalloonText"/>
    <w:uiPriority w:val="99"/>
    <w:semiHidden/>
    <w:qFormat/>
    <w:rsid w:val="007B7C40"/>
    <w:rPr>
      <w:kern w:val="2"/>
      <w:sz w:val="18"/>
      <w:szCs w:val="18"/>
    </w:rPr>
  </w:style>
  <w:style w:type="character" w:customStyle="1" w:styleId="DocumentMapChar">
    <w:name w:val="Document Map Char"/>
    <w:basedOn w:val="DefaultParagraphFont"/>
    <w:link w:val="DocumentMap"/>
    <w:uiPriority w:val="99"/>
    <w:semiHidden/>
    <w:qFormat/>
    <w:rsid w:val="007B7C40"/>
    <w:rPr>
      <w:rFonts w:ascii="SimSun"/>
      <w:kern w:val="2"/>
      <w:sz w:val="18"/>
      <w:szCs w:val="18"/>
    </w:rPr>
  </w:style>
  <w:style w:type="character" w:customStyle="1" w:styleId="CommentTextChar">
    <w:name w:val="Comment Text Char"/>
    <w:basedOn w:val="DefaultParagraphFont"/>
    <w:link w:val="CommentText"/>
    <w:uiPriority w:val="99"/>
    <w:semiHidden/>
    <w:qFormat/>
    <w:rsid w:val="007B7C40"/>
    <w:rPr>
      <w:kern w:val="2"/>
      <w:sz w:val="21"/>
    </w:rPr>
  </w:style>
  <w:style w:type="character" w:customStyle="1" w:styleId="CommentSubjectChar">
    <w:name w:val="Comment Subject Char"/>
    <w:basedOn w:val="CommentTextChar"/>
    <w:link w:val="CommentSubject"/>
    <w:qFormat/>
    <w:rsid w:val="007B7C40"/>
    <w:rPr>
      <w:kern w:val="2"/>
      <w:sz w:val="21"/>
    </w:rPr>
  </w:style>
  <w:style w:type="paragraph" w:customStyle="1" w:styleId="subullet">
    <w:name w:val="subullet"/>
    <w:basedOn w:val="Normal"/>
    <w:qFormat/>
    <w:rsid w:val="007B7C40"/>
    <w:pPr>
      <w:numPr>
        <w:ilvl w:val="1"/>
        <w:numId w:val="2"/>
      </w:numPr>
      <w:spacing w:before="50" w:after="50"/>
    </w:pPr>
    <w:rPr>
      <w:rFonts w:eastAsiaTheme="minorEastAsia" w:hint="eastAsia"/>
      <w:b/>
      <w:bCs/>
      <w:i/>
      <w:iCs/>
      <w:sz w:val="20"/>
    </w:rPr>
  </w:style>
  <w:style w:type="paragraph" w:customStyle="1" w:styleId="subsub">
    <w:name w:val="subsub"/>
    <w:basedOn w:val="Normal"/>
    <w:qFormat/>
    <w:rsid w:val="007B7C40"/>
    <w:pPr>
      <w:numPr>
        <w:ilvl w:val="2"/>
        <w:numId w:val="2"/>
      </w:numPr>
      <w:tabs>
        <w:tab w:val="left" w:pos="0"/>
      </w:tabs>
      <w:spacing w:before="50" w:after="50"/>
    </w:pPr>
    <w:rPr>
      <w:rFonts w:eastAsiaTheme="minorEastAsia" w:hint="eastAsia"/>
      <w:b/>
      <w:bCs/>
      <w:i/>
      <w:iCs/>
      <w:sz w:val="20"/>
    </w:rPr>
  </w:style>
  <w:style w:type="paragraph" w:customStyle="1" w:styleId="3rdlevelproposal">
    <w:name w:val="3rd level proposal"/>
    <w:basedOn w:val="sub-proposal"/>
    <w:next w:val="Normal"/>
    <w:qFormat/>
    <w:rsid w:val="007B7C40"/>
    <w:pPr>
      <w:numPr>
        <w:numId w:val="6"/>
      </w:numPr>
      <w:ind w:leftChars="400" w:left="1282" w:hangingChars="200" w:hanging="442"/>
      <w:jc w:val="left"/>
    </w:pPr>
  </w:style>
  <w:style w:type="paragraph" w:customStyle="1" w:styleId="B1">
    <w:name w:val="B1"/>
    <w:basedOn w:val="List"/>
    <w:qFormat/>
    <w:rsid w:val="007B7C40"/>
  </w:style>
  <w:style w:type="paragraph" w:customStyle="1" w:styleId="B3">
    <w:name w:val="B3"/>
    <w:basedOn w:val="Normal"/>
    <w:qFormat/>
    <w:rsid w:val="007B7C40"/>
    <w:pPr>
      <w:ind w:left="1135" w:hanging="284"/>
    </w:pPr>
  </w:style>
  <w:style w:type="character" w:styleId="PlaceholderText">
    <w:name w:val="Placeholder Text"/>
    <w:basedOn w:val="DefaultParagraphFont"/>
    <w:uiPriority w:val="99"/>
    <w:semiHidden/>
    <w:qFormat/>
    <w:rsid w:val="007B7C40"/>
    <w:rPr>
      <w:color w:val="808080"/>
    </w:rPr>
  </w:style>
  <w:style w:type="paragraph" w:customStyle="1" w:styleId="EQ">
    <w:name w:val="EQ"/>
    <w:basedOn w:val="Normal"/>
    <w:next w:val="Normal"/>
    <w:qFormat/>
    <w:rsid w:val="007B7C40"/>
    <w:pPr>
      <w:keepLines/>
      <w:tabs>
        <w:tab w:val="center" w:pos="4536"/>
        <w:tab w:val="right" w:pos="9072"/>
      </w:tabs>
    </w:pPr>
  </w:style>
  <w:style w:type="paragraph" w:customStyle="1" w:styleId="B2">
    <w:name w:val="B2"/>
    <w:basedOn w:val="Normal"/>
    <w:qFormat/>
    <w:rsid w:val="007B7C40"/>
    <w:pPr>
      <w:ind w:left="851" w:hanging="284"/>
    </w:pPr>
    <w:rPr>
      <w:lang w:val="zh-CN"/>
    </w:rPr>
  </w:style>
  <w:style w:type="paragraph" w:customStyle="1" w:styleId="B4">
    <w:name w:val="B4"/>
    <w:basedOn w:val="Normal"/>
    <w:qFormat/>
    <w:rsid w:val="007B7C40"/>
    <w:pPr>
      <w:ind w:left="1418" w:hanging="284"/>
    </w:pPr>
  </w:style>
  <w:style w:type="character" w:customStyle="1" w:styleId="Heading4Char">
    <w:name w:val="Heading 4 Char"/>
    <w:basedOn w:val="DefaultParagraphFont"/>
    <w:link w:val="Heading4"/>
    <w:qFormat/>
    <w:rsid w:val="007B7C40"/>
    <w:rPr>
      <w:rFonts w:ascii="Arial" w:eastAsia="MS Mincho" w:hAnsi="Arial"/>
      <w:kern w:val="2"/>
      <w:sz w:val="24"/>
    </w:rPr>
  </w:style>
  <w:style w:type="character" w:customStyle="1" w:styleId="Heading3Char">
    <w:name w:val="Heading 3 Char"/>
    <w:basedOn w:val="DefaultParagraphFont"/>
    <w:link w:val="Heading3"/>
    <w:qFormat/>
    <w:rsid w:val="007B7C40"/>
    <w:rPr>
      <w:rFonts w:ascii="Arial" w:eastAsia="MS Mincho" w:hAnsi="Arial"/>
      <w:kern w:val="2"/>
      <w:sz w:val="24"/>
    </w:rPr>
  </w:style>
  <w:style w:type="character" w:customStyle="1" w:styleId="Heading2Char">
    <w:name w:val="Heading 2 Char"/>
    <w:basedOn w:val="DefaultParagraphFont"/>
    <w:link w:val="Heading2"/>
    <w:qFormat/>
    <w:rsid w:val="007B7C40"/>
    <w:rPr>
      <w:rFonts w:ascii="Arial" w:eastAsia="MS Mincho" w:hAnsi="Arial"/>
      <w:kern w:val="2"/>
      <w:sz w:val="28"/>
    </w:rPr>
  </w:style>
  <w:style w:type="paragraph" w:customStyle="1" w:styleId="TH">
    <w:name w:val="TH"/>
    <w:basedOn w:val="Normal"/>
    <w:qFormat/>
    <w:rsid w:val="007B7C40"/>
    <w:pPr>
      <w:keepNext/>
      <w:keepLines/>
      <w:spacing w:before="60"/>
      <w:jc w:val="center"/>
    </w:pPr>
    <w:rPr>
      <w:rFonts w:ascii="Arial" w:hAnsi="Arial"/>
      <w:b/>
    </w:rPr>
  </w:style>
  <w:style w:type="paragraph" w:customStyle="1" w:styleId="TAC">
    <w:name w:val="TAC"/>
    <w:basedOn w:val="TAL"/>
    <w:qFormat/>
    <w:rsid w:val="007B7C40"/>
    <w:pPr>
      <w:jc w:val="center"/>
    </w:pPr>
  </w:style>
  <w:style w:type="paragraph" w:customStyle="1" w:styleId="TAL">
    <w:name w:val="TAL"/>
    <w:basedOn w:val="Normal"/>
    <w:qFormat/>
    <w:rsid w:val="007B7C40"/>
    <w:pPr>
      <w:keepNext/>
      <w:keepLines/>
      <w:spacing w:after="0"/>
    </w:pPr>
    <w:rPr>
      <w:rFonts w:ascii="Arial" w:hAnsi="Arial"/>
      <w:sz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FBEE37-99B0-4080-BC85-9FC979980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11</Pages>
  <Words>3882</Words>
  <Characters>21616</Characters>
  <Application>Microsoft Office Word</Application>
  <DocSecurity>0</DocSecurity>
  <Lines>400</Lines>
  <Paragraphs>310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25188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User</cp:lastModifiedBy>
  <cp:revision>111</cp:revision>
  <dcterms:created xsi:type="dcterms:W3CDTF">2019-04-08T03:09:00Z</dcterms:created>
  <dcterms:modified xsi:type="dcterms:W3CDTF">2020-08-07T18:05:00Z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2052-11.8.2.8361</vt:lpwstr>
  </property>
</Properties>
</file>